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21" w:rsidRPr="00124021" w:rsidRDefault="00124021" w:rsidP="00124021">
      <w:pPr>
        <w:jc w:val="center"/>
        <w:rPr>
          <w:rFonts w:asciiTheme="minorEastAsia" w:eastAsiaTheme="minorEastAsia" w:hAnsiTheme="minorEastAsia"/>
          <w:b/>
          <w:sz w:val="32"/>
          <w:szCs w:val="32"/>
        </w:rPr>
      </w:pPr>
      <w:r w:rsidRPr="00124021">
        <w:rPr>
          <w:rFonts w:asciiTheme="minorEastAsia" w:eastAsiaTheme="minorEastAsia" w:hAnsiTheme="minorEastAsia" w:hint="eastAsia"/>
          <w:b/>
          <w:sz w:val="32"/>
          <w:szCs w:val="32"/>
        </w:rPr>
        <w:t>关于申报2015年度上海高职院校市级精品课程、</w:t>
      </w:r>
    </w:p>
    <w:p w:rsidR="00124021" w:rsidRPr="00124021" w:rsidRDefault="00124021" w:rsidP="00124021">
      <w:pPr>
        <w:jc w:val="center"/>
        <w:rPr>
          <w:rFonts w:asciiTheme="minorEastAsia" w:eastAsiaTheme="minorEastAsia" w:hAnsiTheme="minorEastAsia"/>
          <w:b/>
          <w:sz w:val="32"/>
          <w:szCs w:val="32"/>
        </w:rPr>
      </w:pPr>
      <w:r w:rsidRPr="00124021">
        <w:rPr>
          <w:rFonts w:asciiTheme="minorEastAsia" w:eastAsiaTheme="minorEastAsia" w:hAnsiTheme="minorEastAsia" w:hint="eastAsia"/>
          <w:b/>
          <w:sz w:val="32"/>
          <w:szCs w:val="32"/>
        </w:rPr>
        <w:t>教学团队、教学名师的通知</w:t>
      </w:r>
    </w:p>
    <w:p w:rsidR="005D581D" w:rsidRPr="00124021" w:rsidRDefault="000C4FC9" w:rsidP="00124021"/>
    <w:p w:rsidR="00124021" w:rsidRPr="00FA4F40" w:rsidRDefault="00124021" w:rsidP="00FA4F40">
      <w:pPr>
        <w:spacing w:line="360" w:lineRule="auto"/>
        <w:rPr>
          <w:sz w:val="24"/>
          <w:szCs w:val="24"/>
        </w:rPr>
      </w:pPr>
      <w:r w:rsidRPr="00FA4F40">
        <w:rPr>
          <w:rFonts w:hint="eastAsia"/>
          <w:sz w:val="24"/>
          <w:szCs w:val="24"/>
        </w:rPr>
        <w:t>各系（部）：</w:t>
      </w:r>
    </w:p>
    <w:p w:rsidR="00124021" w:rsidRPr="00FA4F40" w:rsidRDefault="00124021" w:rsidP="00FA4F40">
      <w:pPr>
        <w:spacing w:line="360" w:lineRule="auto"/>
        <w:ind w:firstLineChars="200" w:firstLine="480"/>
        <w:rPr>
          <w:sz w:val="24"/>
          <w:szCs w:val="24"/>
        </w:rPr>
      </w:pPr>
      <w:r w:rsidRPr="00FA4F40">
        <w:rPr>
          <w:rFonts w:hint="eastAsia"/>
          <w:sz w:val="24"/>
          <w:szCs w:val="24"/>
        </w:rPr>
        <w:t>上海市教委高教处为贯彻落实国家和上海市职业教育工作会议精神，深入推进上海高等职业教育内涵建设，不断提升技术技能人才培养质量，根据《上海市教育委员会关于做好</w:t>
      </w:r>
      <w:r w:rsidRPr="00FA4F40">
        <w:rPr>
          <w:rFonts w:hint="eastAsia"/>
          <w:sz w:val="24"/>
          <w:szCs w:val="24"/>
        </w:rPr>
        <w:t>2011</w:t>
      </w:r>
      <w:r w:rsidRPr="00FA4F40">
        <w:rPr>
          <w:rFonts w:hint="eastAsia"/>
          <w:sz w:val="24"/>
          <w:szCs w:val="24"/>
        </w:rPr>
        <w:t>年度上海高职院校市级精品课程、教学团队、教学名师申报工作的通知》（沪教委高〔</w:t>
      </w:r>
      <w:r w:rsidRPr="00FA4F40">
        <w:rPr>
          <w:rFonts w:hint="eastAsia"/>
          <w:sz w:val="24"/>
          <w:szCs w:val="24"/>
        </w:rPr>
        <w:t>2011</w:t>
      </w:r>
      <w:r w:rsidRPr="00FA4F40">
        <w:rPr>
          <w:rFonts w:hint="eastAsia"/>
          <w:sz w:val="24"/>
          <w:szCs w:val="24"/>
        </w:rPr>
        <w:t>〕</w:t>
      </w:r>
      <w:r w:rsidRPr="00FA4F40">
        <w:rPr>
          <w:rFonts w:hint="eastAsia"/>
          <w:sz w:val="24"/>
          <w:szCs w:val="24"/>
        </w:rPr>
        <w:t>26</w:t>
      </w:r>
      <w:r w:rsidRPr="00FA4F40">
        <w:rPr>
          <w:rFonts w:hint="eastAsia"/>
          <w:sz w:val="24"/>
          <w:szCs w:val="24"/>
        </w:rPr>
        <w:t>号）（以下简称《通知》），</w:t>
      </w:r>
      <w:r w:rsidRPr="00FA4F40">
        <w:rPr>
          <w:rFonts w:hint="eastAsia"/>
          <w:sz w:val="24"/>
          <w:szCs w:val="24"/>
        </w:rPr>
        <w:t>2015</w:t>
      </w:r>
      <w:r w:rsidRPr="00FA4F40">
        <w:rPr>
          <w:rFonts w:hint="eastAsia"/>
          <w:sz w:val="24"/>
          <w:szCs w:val="24"/>
        </w:rPr>
        <w:t>年将继续开展高职院校市级精品课程建设、市级教学团队建设及市级教学名师评选工作。</w:t>
      </w:r>
    </w:p>
    <w:p w:rsidR="004A05A6" w:rsidRDefault="00124021" w:rsidP="00FA4F40">
      <w:pPr>
        <w:spacing w:line="360" w:lineRule="auto"/>
        <w:ind w:firstLineChars="200" w:firstLine="480"/>
        <w:rPr>
          <w:sz w:val="24"/>
          <w:szCs w:val="24"/>
        </w:rPr>
      </w:pPr>
      <w:r w:rsidRPr="00FA4F40">
        <w:rPr>
          <w:rFonts w:hint="eastAsia"/>
          <w:sz w:val="24"/>
          <w:szCs w:val="24"/>
        </w:rPr>
        <w:t>各系（部）按照上海市教委高教务处公布的评选指标（见附件）</w:t>
      </w:r>
      <w:r w:rsidR="004A05A6">
        <w:rPr>
          <w:rFonts w:hint="eastAsia"/>
          <w:sz w:val="24"/>
          <w:szCs w:val="24"/>
        </w:rPr>
        <w:t>要求将</w:t>
      </w:r>
      <w:r w:rsidRPr="00FA4F40">
        <w:rPr>
          <w:rFonts w:hint="eastAsia"/>
          <w:sz w:val="24"/>
          <w:szCs w:val="24"/>
        </w:rPr>
        <w:t>拟申报</w:t>
      </w:r>
      <w:r w:rsidRPr="00FA4F40">
        <w:rPr>
          <w:rFonts w:hint="eastAsia"/>
          <w:sz w:val="24"/>
          <w:szCs w:val="24"/>
        </w:rPr>
        <w:t>2015</w:t>
      </w:r>
      <w:r w:rsidRPr="00FA4F40">
        <w:rPr>
          <w:rFonts w:hint="eastAsia"/>
          <w:sz w:val="24"/>
          <w:szCs w:val="24"/>
        </w:rPr>
        <w:t>年度上海高职院校市级精品课程、教学团队、教学名师</w:t>
      </w:r>
      <w:r w:rsidR="004A05A6">
        <w:rPr>
          <w:rFonts w:hint="eastAsia"/>
          <w:sz w:val="24"/>
          <w:szCs w:val="24"/>
        </w:rPr>
        <w:t>的名单</w:t>
      </w:r>
      <w:r w:rsidRPr="00FA4F40">
        <w:rPr>
          <w:rFonts w:hint="eastAsia"/>
          <w:sz w:val="24"/>
          <w:szCs w:val="24"/>
        </w:rPr>
        <w:t>于</w:t>
      </w:r>
      <w:r w:rsidRPr="00FA4F40">
        <w:rPr>
          <w:rFonts w:hint="eastAsia"/>
          <w:sz w:val="24"/>
          <w:szCs w:val="24"/>
        </w:rPr>
        <w:t>6</w:t>
      </w:r>
      <w:r w:rsidRPr="00FA4F40">
        <w:rPr>
          <w:rFonts w:hint="eastAsia"/>
          <w:sz w:val="24"/>
          <w:szCs w:val="24"/>
        </w:rPr>
        <w:t>月</w:t>
      </w:r>
      <w:r w:rsidRPr="00FA4F40">
        <w:rPr>
          <w:rFonts w:hint="eastAsia"/>
          <w:sz w:val="24"/>
          <w:szCs w:val="24"/>
        </w:rPr>
        <w:t>23</w:t>
      </w:r>
      <w:r w:rsidRPr="00FA4F40">
        <w:rPr>
          <w:rFonts w:hint="eastAsia"/>
          <w:sz w:val="24"/>
          <w:szCs w:val="24"/>
        </w:rPr>
        <w:t>日（周二）上交</w:t>
      </w:r>
      <w:r w:rsidR="004A05A6">
        <w:rPr>
          <w:rFonts w:hint="eastAsia"/>
          <w:sz w:val="24"/>
          <w:szCs w:val="24"/>
        </w:rPr>
        <w:t>教务处。</w:t>
      </w:r>
      <w:r w:rsidRPr="00FA4F40">
        <w:rPr>
          <w:rFonts w:hint="eastAsia"/>
          <w:sz w:val="24"/>
          <w:szCs w:val="24"/>
        </w:rPr>
        <w:t>学院选优确定名单后将在教务网站上公示一周。</w:t>
      </w:r>
    </w:p>
    <w:p w:rsidR="00124021" w:rsidRDefault="00124021" w:rsidP="00FA4F40">
      <w:pPr>
        <w:spacing w:line="360" w:lineRule="auto"/>
        <w:ind w:firstLineChars="200" w:firstLine="480"/>
        <w:rPr>
          <w:sz w:val="24"/>
          <w:szCs w:val="24"/>
        </w:rPr>
      </w:pPr>
      <w:r w:rsidRPr="00FA4F40">
        <w:rPr>
          <w:rFonts w:hint="eastAsia"/>
          <w:sz w:val="24"/>
          <w:szCs w:val="24"/>
        </w:rPr>
        <w:t>各系（部）</w:t>
      </w:r>
      <w:r w:rsidR="00FA4F40" w:rsidRPr="00FA4F40">
        <w:rPr>
          <w:rFonts w:hint="eastAsia"/>
          <w:sz w:val="24"/>
          <w:szCs w:val="24"/>
        </w:rPr>
        <w:t>请将申报材料纸质版一份于</w:t>
      </w:r>
      <w:r w:rsidR="00F44870">
        <w:rPr>
          <w:rFonts w:hint="eastAsia"/>
          <w:sz w:val="24"/>
          <w:szCs w:val="24"/>
        </w:rPr>
        <w:t>6</w:t>
      </w:r>
      <w:r w:rsidR="00FA4F40" w:rsidRPr="00FA4F40">
        <w:rPr>
          <w:rFonts w:hint="eastAsia"/>
          <w:sz w:val="24"/>
          <w:szCs w:val="24"/>
        </w:rPr>
        <w:t>月</w:t>
      </w:r>
      <w:r w:rsidR="00F44870">
        <w:rPr>
          <w:rFonts w:hint="eastAsia"/>
          <w:sz w:val="24"/>
          <w:szCs w:val="24"/>
        </w:rPr>
        <w:t>26</w:t>
      </w:r>
      <w:r w:rsidR="00FA4F40" w:rsidRPr="00FA4F40">
        <w:rPr>
          <w:rFonts w:hint="eastAsia"/>
          <w:sz w:val="24"/>
          <w:szCs w:val="24"/>
        </w:rPr>
        <w:t>日前上交教务处，电子版发</w:t>
      </w:r>
      <w:r w:rsidR="004A05A6">
        <w:rPr>
          <w:rFonts w:hint="eastAsia"/>
          <w:sz w:val="24"/>
          <w:szCs w:val="24"/>
        </w:rPr>
        <w:t>陈春兰</w:t>
      </w:r>
      <w:proofErr w:type="spellStart"/>
      <w:r w:rsidR="00FA4F40" w:rsidRPr="00FA4F40">
        <w:rPr>
          <w:rFonts w:hint="eastAsia"/>
          <w:sz w:val="24"/>
          <w:szCs w:val="24"/>
        </w:rPr>
        <w:t>oa</w:t>
      </w:r>
      <w:proofErr w:type="spellEnd"/>
      <w:r w:rsidR="00FA4F40" w:rsidRPr="00FA4F40">
        <w:rPr>
          <w:rFonts w:hint="eastAsia"/>
          <w:sz w:val="24"/>
          <w:szCs w:val="24"/>
        </w:rPr>
        <w:t>邮箱。</w:t>
      </w:r>
    </w:p>
    <w:p w:rsidR="00FA4F40" w:rsidRDefault="00FA4F40" w:rsidP="00FA4F40">
      <w:pPr>
        <w:spacing w:line="360" w:lineRule="auto"/>
        <w:ind w:firstLineChars="200" w:firstLine="480"/>
        <w:rPr>
          <w:rFonts w:hint="eastAsia"/>
          <w:sz w:val="24"/>
          <w:szCs w:val="24"/>
        </w:rPr>
      </w:pPr>
    </w:p>
    <w:p w:rsidR="00C41E5C" w:rsidRPr="00C41E5C" w:rsidRDefault="00C41E5C" w:rsidP="00FA4F40">
      <w:pPr>
        <w:spacing w:line="360" w:lineRule="auto"/>
        <w:ind w:firstLineChars="200" w:firstLine="480"/>
        <w:rPr>
          <w:sz w:val="24"/>
          <w:szCs w:val="24"/>
        </w:rPr>
      </w:pPr>
    </w:p>
    <w:p w:rsidR="00FA4F40" w:rsidRPr="00FA4F40" w:rsidRDefault="00FA4F40" w:rsidP="00FA4F40">
      <w:pPr>
        <w:spacing w:line="360" w:lineRule="auto"/>
        <w:ind w:right="360" w:firstLineChars="200" w:firstLine="480"/>
        <w:jc w:val="right"/>
        <w:rPr>
          <w:sz w:val="24"/>
          <w:szCs w:val="24"/>
        </w:rPr>
      </w:pPr>
      <w:r w:rsidRPr="00FA4F40">
        <w:rPr>
          <w:rFonts w:hint="eastAsia"/>
          <w:sz w:val="24"/>
          <w:szCs w:val="24"/>
        </w:rPr>
        <w:t>教务处</w:t>
      </w:r>
    </w:p>
    <w:p w:rsidR="00FA4F40" w:rsidRPr="00FA4F40" w:rsidRDefault="00FA4F40" w:rsidP="00FA4F40">
      <w:pPr>
        <w:spacing w:line="360" w:lineRule="auto"/>
        <w:ind w:firstLineChars="200" w:firstLine="480"/>
        <w:jc w:val="right"/>
        <w:rPr>
          <w:sz w:val="24"/>
          <w:szCs w:val="24"/>
        </w:rPr>
      </w:pPr>
      <w:r w:rsidRPr="00FA4F40">
        <w:rPr>
          <w:sz w:val="24"/>
          <w:szCs w:val="24"/>
        </w:rPr>
        <w:t>2015</w:t>
      </w:r>
      <w:r w:rsidRPr="00FA4F40">
        <w:rPr>
          <w:sz w:val="24"/>
          <w:szCs w:val="24"/>
        </w:rPr>
        <w:t>年</w:t>
      </w:r>
      <w:r w:rsidRPr="00FA4F40">
        <w:rPr>
          <w:sz w:val="24"/>
          <w:szCs w:val="24"/>
        </w:rPr>
        <w:t>6</w:t>
      </w:r>
      <w:r w:rsidRPr="00FA4F40">
        <w:rPr>
          <w:sz w:val="24"/>
          <w:szCs w:val="24"/>
        </w:rPr>
        <w:t>月</w:t>
      </w:r>
      <w:r w:rsidRPr="00FA4F40">
        <w:rPr>
          <w:sz w:val="24"/>
          <w:szCs w:val="24"/>
        </w:rPr>
        <w:t>18</w:t>
      </w:r>
      <w:r w:rsidRPr="00FA4F40">
        <w:rPr>
          <w:sz w:val="24"/>
          <w:szCs w:val="24"/>
        </w:rPr>
        <w:t>日</w:t>
      </w:r>
    </w:p>
    <w:p w:rsidR="00F44870" w:rsidRDefault="00F44870" w:rsidP="00FA4F40">
      <w:pPr>
        <w:spacing w:line="360" w:lineRule="auto"/>
        <w:ind w:firstLineChars="200" w:firstLine="480"/>
        <w:rPr>
          <w:sz w:val="24"/>
          <w:szCs w:val="24"/>
        </w:rPr>
      </w:pPr>
    </w:p>
    <w:p w:rsidR="00FA4F40" w:rsidRDefault="00FA4F40" w:rsidP="00FA4F40">
      <w:pPr>
        <w:spacing w:line="360" w:lineRule="auto"/>
        <w:ind w:firstLineChars="200" w:firstLine="480"/>
        <w:rPr>
          <w:sz w:val="24"/>
          <w:szCs w:val="24"/>
        </w:rPr>
      </w:pPr>
      <w:r w:rsidRPr="00FA4F40">
        <w:rPr>
          <w:rFonts w:hint="eastAsia"/>
          <w:sz w:val="24"/>
          <w:szCs w:val="24"/>
        </w:rPr>
        <w:t>附件：</w:t>
      </w:r>
    </w:p>
    <w:p w:rsidR="004A05A6" w:rsidRPr="00FA4F40" w:rsidRDefault="004A05A6" w:rsidP="00FA4F40">
      <w:pPr>
        <w:spacing w:line="360" w:lineRule="auto"/>
        <w:ind w:firstLineChars="200" w:firstLine="480"/>
        <w:rPr>
          <w:sz w:val="24"/>
          <w:szCs w:val="24"/>
        </w:rPr>
      </w:pPr>
      <w:r>
        <w:rPr>
          <w:rFonts w:hint="eastAsia"/>
          <w:sz w:val="24"/>
          <w:szCs w:val="24"/>
        </w:rPr>
        <w:t xml:space="preserve">1. </w:t>
      </w:r>
      <w:r w:rsidRPr="00FA4F40">
        <w:rPr>
          <w:rFonts w:hint="eastAsia"/>
          <w:sz w:val="24"/>
          <w:szCs w:val="24"/>
        </w:rPr>
        <w:t>上海市教育委员会关于做好</w:t>
      </w:r>
      <w:r w:rsidRPr="00FA4F40">
        <w:rPr>
          <w:rFonts w:hint="eastAsia"/>
          <w:sz w:val="24"/>
          <w:szCs w:val="24"/>
        </w:rPr>
        <w:t>2011</w:t>
      </w:r>
      <w:r w:rsidRPr="00FA4F40">
        <w:rPr>
          <w:rFonts w:hint="eastAsia"/>
          <w:sz w:val="24"/>
          <w:szCs w:val="24"/>
        </w:rPr>
        <w:t>年度上海高职院校市级精品课程、教学团队、教学名师申报工作的通知</w:t>
      </w:r>
    </w:p>
    <w:p w:rsidR="00FA4F40" w:rsidRPr="00FA4F40" w:rsidRDefault="004A05A6" w:rsidP="00FA4F40">
      <w:pPr>
        <w:spacing w:line="360" w:lineRule="auto"/>
        <w:ind w:firstLineChars="200" w:firstLine="480"/>
        <w:rPr>
          <w:sz w:val="24"/>
          <w:szCs w:val="24"/>
        </w:rPr>
      </w:pPr>
      <w:r>
        <w:rPr>
          <w:rFonts w:hint="eastAsia"/>
          <w:sz w:val="24"/>
          <w:szCs w:val="24"/>
        </w:rPr>
        <w:t>2</w:t>
      </w:r>
      <w:r w:rsidR="00FA4F40" w:rsidRPr="00FA4F40">
        <w:rPr>
          <w:rFonts w:hint="eastAsia"/>
          <w:sz w:val="24"/>
          <w:szCs w:val="24"/>
        </w:rPr>
        <w:t>.</w:t>
      </w:r>
      <w:r>
        <w:rPr>
          <w:rFonts w:hint="eastAsia"/>
          <w:sz w:val="24"/>
          <w:szCs w:val="24"/>
        </w:rPr>
        <w:t xml:space="preserve"> </w:t>
      </w:r>
      <w:r w:rsidR="00FA4F40" w:rsidRPr="00FA4F40">
        <w:rPr>
          <w:rFonts w:hint="eastAsia"/>
          <w:sz w:val="24"/>
          <w:szCs w:val="24"/>
        </w:rPr>
        <w:t>2015</w:t>
      </w:r>
      <w:r w:rsidR="00FA4F40" w:rsidRPr="00FA4F40">
        <w:rPr>
          <w:rFonts w:hint="eastAsia"/>
          <w:sz w:val="24"/>
          <w:szCs w:val="24"/>
        </w:rPr>
        <w:t>年度上海高职院校市级精品课程评选指标</w:t>
      </w:r>
    </w:p>
    <w:p w:rsidR="00FA4F40" w:rsidRPr="00FA4F40" w:rsidRDefault="004A05A6" w:rsidP="00FA4F40">
      <w:pPr>
        <w:spacing w:line="360" w:lineRule="auto"/>
        <w:ind w:firstLineChars="200" w:firstLine="480"/>
        <w:rPr>
          <w:sz w:val="24"/>
          <w:szCs w:val="24"/>
        </w:rPr>
      </w:pPr>
      <w:r>
        <w:rPr>
          <w:rFonts w:hint="eastAsia"/>
          <w:sz w:val="24"/>
          <w:szCs w:val="24"/>
        </w:rPr>
        <w:t>3</w:t>
      </w:r>
      <w:r w:rsidR="00FA4F40" w:rsidRPr="00FA4F40">
        <w:rPr>
          <w:rFonts w:hint="eastAsia"/>
          <w:sz w:val="24"/>
          <w:szCs w:val="24"/>
        </w:rPr>
        <w:t>.</w:t>
      </w:r>
      <w:r>
        <w:rPr>
          <w:rFonts w:hint="eastAsia"/>
          <w:sz w:val="24"/>
          <w:szCs w:val="24"/>
        </w:rPr>
        <w:t xml:space="preserve"> </w:t>
      </w:r>
      <w:r w:rsidR="00FA4F40" w:rsidRPr="00FA4F40">
        <w:rPr>
          <w:rFonts w:hint="eastAsia"/>
          <w:sz w:val="24"/>
          <w:szCs w:val="24"/>
        </w:rPr>
        <w:t>2015</w:t>
      </w:r>
      <w:r w:rsidR="00FA4F40" w:rsidRPr="00FA4F40">
        <w:rPr>
          <w:rFonts w:hint="eastAsia"/>
          <w:sz w:val="24"/>
          <w:szCs w:val="24"/>
        </w:rPr>
        <w:t>年度上海高职院校市级教学</w:t>
      </w:r>
      <w:proofErr w:type="gramStart"/>
      <w:r w:rsidR="00FA4F40" w:rsidRPr="00FA4F40">
        <w:rPr>
          <w:rFonts w:hint="eastAsia"/>
          <w:sz w:val="24"/>
          <w:szCs w:val="24"/>
        </w:rPr>
        <w:t>名师奖</w:t>
      </w:r>
      <w:proofErr w:type="gramEnd"/>
      <w:r w:rsidR="00FA4F40" w:rsidRPr="00FA4F40">
        <w:rPr>
          <w:rFonts w:hint="eastAsia"/>
          <w:sz w:val="24"/>
          <w:szCs w:val="24"/>
        </w:rPr>
        <w:t>评选指标</w:t>
      </w:r>
    </w:p>
    <w:p w:rsidR="00FA4F40" w:rsidRPr="00FA4F40" w:rsidRDefault="004A05A6" w:rsidP="00FA4F40">
      <w:pPr>
        <w:spacing w:line="360" w:lineRule="auto"/>
        <w:ind w:firstLineChars="200" w:firstLine="480"/>
        <w:rPr>
          <w:sz w:val="24"/>
          <w:szCs w:val="24"/>
        </w:rPr>
      </w:pPr>
      <w:r>
        <w:rPr>
          <w:rFonts w:hint="eastAsia"/>
          <w:sz w:val="24"/>
          <w:szCs w:val="24"/>
        </w:rPr>
        <w:t>4</w:t>
      </w:r>
      <w:r w:rsidR="00FA4F40" w:rsidRPr="00FA4F40">
        <w:rPr>
          <w:rFonts w:hint="eastAsia"/>
          <w:sz w:val="24"/>
          <w:szCs w:val="24"/>
        </w:rPr>
        <w:t>.</w:t>
      </w:r>
      <w:r>
        <w:rPr>
          <w:rFonts w:hint="eastAsia"/>
          <w:sz w:val="24"/>
          <w:szCs w:val="24"/>
        </w:rPr>
        <w:t xml:space="preserve"> </w:t>
      </w:r>
      <w:r w:rsidR="00FA4F40" w:rsidRPr="00FA4F40">
        <w:rPr>
          <w:rFonts w:hint="eastAsia"/>
          <w:sz w:val="24"/>
          <w:szCs w:val="24"/>
        </w:rPr>
        <w:t>2015</w:t>
      </w:r>
      <w:r w:rsidR="00FA4F40" w:rsidRPr="00FA4F40">
        <w:rPr>
          <w:rFonts w:hint="eastAsia"/>
          <w:sz w:val="24"/>
          <w:szCs w:val="24"/>
        </w:rPr>
        <w:t>年度上海高职院校市级教学团队评选指标</w:t>
      </w:r>
    </w:p>
    <w:p w:rsidR="00FA4F40" w:rsidRDefault="00FA4F40" w:rsidP="00124021">
      <w:pPr>
        <w:spacing w:line="360" w:lineRule="auto"/>
        <w:ind w:firstLineChars="200" w:firstLine="480"/>
        <w:rPr>
          <w:rFonts w:ascii="宋体" w:hAnsi="宋体" w:hint="eastAsia"/>
          <w:sz w:val="24"/>
          <w:szCs w:val="24"/>
        </w:rPr>
      </w:pPr>
    </w:p>
    <w:p w:rsidR="00C41E5C" w:rsidRDefault="00C41E5C" w:rsidP="00124021">
      <w:pPr>
        <w:spacing w:line="360" w:lineRule="auto"/>
        <w:ind w:firstLineChars="200" w:firstLine="480"/>
        <w:rPr>
          <w:rFonts w:ascii="宋体" w:hAnsi="宋体" w:hint="eastAsia"/>
          <w:sz w:val="24"/>
          <w:szCs w:val="24"/>
        </w:rPr>
      </w:pPr>
    </w:p>
    <w:p w:rsidR="00C41E5C" w:rsidRDefault="00C41E5C" w:rsidP="00124021">
      <w:pPr>
        <w:spacing w:line="360" w:lineRule="auto"/>
        <w:ind w:firstLineChars="200" w:firstLine="480"/>
        <w:rPr>
          <w:rFonts w:ascii="宋体" w:hAnsi="宋体"/>
          <w:sz w:val="24"/>
          <w:szCs w:val="24"/>
        </w:rPr>
      </w:pPr>
      <w:bookmarkStart w:id="0" w:name="_GoBack"/>
      <w:bookmarkEnd w:id="0"/>
    </w:p>
    <w:p w:rsidR="003C7704" w:rsidRPr="003C7704" w:rsidRDefault="003C7704" w:rsidP="003C7704">
      <w:pPr>
        <w:rPr>
          <w:rFonts w:ascii="仿宋_GB2312" w:eastAsia="仿宋_GB2312"/>
          <w:b/>
          <w:sz w:val="30"/>
          <w:szCs w:val="30"/>
        </w:rPr>
      </w:pPr>
      <w:r w:rsidRPr="003C7704">
        <w:rPr>
          <w:rFonts w:ascii="仿宋_GB2312" w:eastAsia="仿宋_GB2312" w:hint="eastAsia"/>
          <w:b/>
          <w:sz w:val="30"/>
          <w:szCs w:val="30"/>
        </w:rPr>
        <w:lastRenderedPageBreak/>
        <w:t>附件1：</w:t>
      </w:r>
    </w:p>
    <w:p w:rsidR="003C7704" w:rsidRPr="008F5985" w:rsidRDefault="003C7704" w:rsidP="003C7704"/>
    <w:p w:rsidR="003C7704" w:rsidRPr="00087F88" w:rsidRDefault="003C7704" w:rsidP="003C7704">
      <w:pPr>
        <w:spacing w:line="560" w:lineRule="exact"/>
        <w:jc w:val="distribute"/>
        <w:rPr>
          <w:rFonts w:ascii="方正小标宋简体" w:eastAsia="方正小标宋简体"/>
          <w:color w:val="FF0000"/>
          <w:sz w:val="52"/>
        </w:rPr>
      </w:pPr>
      <w:r w:rsidRPr="00087F88">
        <w:rPr>
          <w:rFonts w:ascii="方正小标宋简体" w:eastAsia="方正小标宋简体" w:hint="eastAsia"/>
          <w:color w:val="FF0000"/>
          <w:sz w:val="52"/>
        </w:rPr>
        <w:t>上海市教育委员会文件</w:t>
      </w:r>
    </w:p>
    <w:p w:rsidR="003C7704" w:rsidRDefault="003C7704" w:rsidP="003C7704">
      <w:pPr>
        <w:spacing w:line="560" w:lineRule="exact"/>
        <w:jc w:val="center"/>
        <w:rPr>
          <w:rFonts w:ascii="仿宋_GB2312" w:eastAsia="仿宋_GB2312"/>
          <w:sz w:val="32"/>
        </w:rPr>
      </w:pPr>
    </w:p>
    <w:p w:rsidR="003C7704" w:rsidRDefault="003C7704" w:rsidP="003C7704">
      <w:pPr>
        <w:spacing w:line="560" w:lineRule="exact"/>
        <w:jc w:val="center"/>
        <w:rPr>
          <w:rFonts w:ascii="仿宋_GB2312" w:eastAsia="仿宋_GB2312"/>
          <w:sz w:val="32"/>
        </w:rPr>
      </w:pPr>
    </w:p>
    <w:p w:rsidR="003C7704" w:rsidRDefault="003C7704" w:rsidP="003C7704">
      <w:pPr>
        <w:pBdr>
          <w:bottom w:val="single" w:sz="12" w:space="1" w:color="FF0000"/>
        </w:pBdr>
        <w:spacing w:line="560" w:lineRule="exact"/>
        <w:jc w:val="center"/>
        <w:rPr>
          <w:rFonts w:ascii="仿宋_GB2312" w:eastAsia="仿宋_GB2312"/>
          <w:sz w:val="32"/>
        </w:rPr>
      </w:pPr>
      <w:r>
        <w:rPr>
          <w:rFonts w:ascii="仿宋_GB2312" w:eastAsia="仿宋_GB2312" w:hint="eastAsia"/>
          <w:sz w:val="32"/>
        </w:rPr>
        <w:t>沪教委高〔2011〕26号</w:t>
      </w:r>
    </w:p>
    <w:p w:rsidR="003C7704" w:rsidRDefault="003C7704" w:rsidP="003C7704">
      <w:pPr>
        <w:spacing w:line="400" w:lineRule="exact"/>
        <w:rPr>
          <w:rFonts w:ascii="仿宋_GB2312" w:eastAsia="仿宋_GB2312"/>
          <w:sz w:val="32"/>
        </w:rPr>
      </w:pPr>
    </w:p>
    <w:p w:rsidR="003C7704" w:rsidRDefault="003C7704" w:rsidP="003C7704">
      <w:pPr>
        <w:spacing w:line="400" w:lineRule="exact"/>
        <w:rPr>
          <w:rFonts w:ascii="仿宋_GB2312" w:eastAsia="仿宋_GB2312"/>
          <w:sz w:val="32"/>
        </w:rPr>
      </w:pPr>
    </w:p>
    <w:p w:rsidR="003C7704" w:rsidRDefault="003C7704" w:rsidP="003C7704">
      <w:pPr>
        <w:spacing w:line="440" w:lineRule="exact"/>
        <w:jc w:val="center"/>
        <w:rPr>
          <w:rFonts w:ascii="方正小标宋简体" w:eastAsia="方正小标宋简体"/>
          <w:b/>
          <w:sz w:val="36"/>
        </w:rPr>
      </w:pPr>
      <w:r>
        <w:rPr>
          <w:rFonts w:ascii="方正小标宋简体" w:eastAsia="方正小标宋简体" w:hint="eastAsia"/>
          <w:b/>
          <w:sz w:val="36"/>
        </w:rPr>
        <w:t>上海市教育委员会关于做好2011年度上海高职院校</w:t>
      </w:r>
    </w:p>
    <w:p w:rsidR="003C7704" w:rsidRDefault="003C7704" w:rsidP="003C7704">
      <w:pPr>
        <w:spacing w:line="440" w:lineRule="exact"/>
        <w:jc w:val="center"/>
        <w:rPr>
          <w:rFonts w:ascii="方正小标宋简体" w:eastAsia="方正小标宋简体"/>
          <w:b/>
          <w:sz w:val="36"/>
        </w:rPr>
      </w:pPr>
      <w:r>
        <w:rPr>
          <w:rFonts w:ascii="方正小标宋简体" w:eastAsia="方正小标宋简体" w:hint="eastAsia"/>
          <w:b/>
          <w:sz w:val="36"/>
        </w:rPr>
        <w:t>市级精品课程、教学团队、教学名师申报工作的通知</w:t>
      </w:r>
    </w:p>
    <w:p w:rsidR="003C7704" w:rsidRDefault="003C7704" w:rsidP="003C7704">
      <w:pPr>
        <w:spacing w:line="420" w:lineRule="exact"/>
        <w:rPr>
          <w:rFonts w:ascii="仿宋_GB2312" w:eastAsia="仿宋_GB2312"/>
          <w:sz w:val="32"/>
        </w:rPr>
      </w:pPr>
    </w:p>
    <w:p w:rsidR="003C7704" w:rsidRDefault="003C7704" w:rsidP="003C7704">
      <w:pPr>
        <w:spacing w:line="420" w:lineRule="exact"/>
        <w:rPr>
          <w:rFonts w:ascii="仿宋_GB2312" w:eastAsia="仿宋_GB2312"/>
          <w:sz w:val="32"/>
        </w:rPr>
      </w:pPr>
      <w:r>
        <w:rPr>
          <w:rFonts w:ascii="仿宋_GB2312" w:eastAsia="仿宋_GB2312" w:hint="eastAsia"/>
          <w:sz w:val="32"/>
        </w:rPr>
        <w:t>各高职高专院校：</w:t>
      </w:r>
    </w:p>
    <w:p w:rsidR="003C7704" w:rsidRDefault="003C7704" w:rsidP="003C7704">
      <w:pPr>
        <w:spacing w:line="420" w:lineRule="exact"/>
        <w:ind w:firstLineChars="200" w:firstLine="624"/>
        <w:rPr>
          <w:rFonts w:ascii="仿宋_GB2312" w:eastAsia="仿宋_GB2312"/>
          <w:sz w:val="32"/>
        </w:rPr>
      </w:pPr>
      <w:r w:rsidRPr="00E3076E">
        <w:rPr>
          <w:rFonts w:ascii="仿宋_GB2312" w:eastAsia="仿宋_GB2312" w:hint="eastAsia"/>
          <w:spacing w:val="-4"/>
          <w:sz w:val="32"/>
          <w:szCs w:val="32"/>
        </w:rPr>
        <w:t>根据《上海市中长期教育改革和发展规划纲要》（2010-2020）</w:t>
      </w:r>
      <w:r>
        <w:rPr>
          <w:rFonts w:ascii="仿宋_GB2312" w:eastAsia="仿宋_GB2312" w:hint="eastAsia"/>
          <w:sz w:val="32"/>
        </w:rPr>
        <w:t>精神，我委决定在“十二五”期间继续开展高等职业教育质量工程，包括：上海高职高专院校市级精品课程建设、市级教学团队建设及市级教学名师评选工作，以推进上海高等职业教育内涵建设，全面提高高等职业教育质量。</w:t>
      </w:r>
    </w:p>
    <w:p w:rsidR="003C7704" w:rsidRDefault="003C7704" w:rsidP="003C7704">
      <w:pPr>
        <w:spacing w:line="420" w:lineRule="exact"/>
        <w:ind w:firstLineChars="200" w:firstLine="640"/>
        <w:rPr>
          <w:rFonts w:ascii="仿宋_GB2312" w:eastAsia="仿宋_GB2312"/>
          <w:sz w:val="32"/>
        </w:rPr>
      </w:pPr>
      <w:r>
        <w:rPr>
          <w:rFonts w:ascii="仿宋_GB2312" w:eastAsia="仿宋_GB2312" w:hint="eastAsia"/>
          <w:sz w:val="32"/>
        </w:rPr>
        <w:t>请各高职高专院校根据教育部高教司《关于做好2010年度高等学校本科教学质量与教学改革工程项目申报工作的通知》（</w:t>
      </w:r>
      <w:proofErr w:type="gramStart"/>
      <w:r>
        <w:rPr>
          <w:rFonts w:ascii="仿宋_GB2312" w:eastAsia="仿宋_GB2312" w:hint="eastAsia"/>
          <w:sz w:val="32"/>
        </w:rPr>
        <w:t>教高司函</w:t>
      </w:r>
      <w:proofErr w:type="gramEnd"/>
      <w:r>
        <w:rPr>
          <w:rFonts w:ascii="仿宋_GB2312" w:eastAsia="仿宋_GB2312" w:hint="eastAsia"/>
          <w:sz w:val="32"/>
        </w:rPr>
        <w:t>〔2010〕19号），按照教育部关于教学名师建设、精品课程建设、教学团队建设的相关要求开展今年的申报工作。2011年度市级教学名师已报，市级精品课程、市级教学团队的申报截止时间为2011年7月10日。今后每年的申报工作比照2011年进行，无特殊要求，</w:t>
      </w:r>
      <w:proofErr w:type="gramStart"/>
      <w:r>
        <w:rPr>
          <w:rFonts w:ascii="仿宋_GB2312" w:eastAsia="仿宋_GB2312" w:hint="eastAsia"/>
          <w:sz w:val="32"/>
        </w:rPr>
        <w:t>不</w:t>
      </w:r>
      <w:proofErr w:type="gramEnd"/>
      <w:r>
        <w:rPr>
          <w:rFonts w:ascii="仿宋_GB2312" w:eastAsia="仿宋_GB2312" w:hint="eastAsia"/>
          <w:sz w:val="32"/>
        </w:rPr>
        <w:t>另行文通知。申报材料报送地点：上海市教育委员会高等教育处（大沽路100号3306室，联系人：徐国良，联系电话：23116730）。</w:t>
      </w:r>
    </w:p>
    <w:p w:rsidR="003C7704" w:rsidRDefault="003C7704" w:rsidP="003C7704">
      <w:pPr>
        <w:spacing w:line="440" w:lineRule="exact"/>
        <w:ind w:right="420"/>
        <w:jc w:val="right"/>
        <w:rPr>
          <w:rFonts w:ascii="仿宋_GB2312" w:eastAsia="仿宋_GB2312"/>
          <w:sz w:val="32"/>
        </w:rPr>
      </w:pPr>
    </w:p>
    <w:p w:rsidR="003C7704" w:rsidRDefault="003C7704" w:rsidP="003C7704">
      <w:pPr>
        <w:spacing w:line="440" w:lineRule="exact"/>
        <w:ind w:right="420"/>
        <w:jc w:val="right"/>
        <w:rPr>
          <w:rFonts w:ascii="仿宋_GB2312" w:eastAsia="仿宋_GB2312"/>
          <w:sz w:val="32"/>
        </w:rPr>
      </w:pPr>
      <w:r>
        <w:rPr>
          <w:rFonts w:ascii="仿宋_GB2312" w:eastAsia="仿宋_GB2312" w:hint="eastAsia"/>
          <w:sz w:val="32"/>
        </w:rPr>
        <w:t>上 海 市 教 育 委 员 会</w:t>
      </w:r>
    </w:p>
    <w:p w:rsidR="003C7704" w:rsidRDefault="003C7704" w:rsidP="003C7704">
      <w:pPr>
        <w:spacing w:line="440" w:lineRule="exact"/>
        <w:ind w:right="420" w:firstLineChars="1378" w:firstLine="4410"/>
        <w:jc w:val="center"/>
        <w:rPr>
          <w:rFonts w:ascii="仿宋_GB2312" w:eastAsia="仿宋_GB2312"/>
          <w:sz w:val="32"/>
        </w:rPr>
      </w:pPr>
      <w:r>
        <w:rPr>
          <w:rFonts w:ascii="仿宋_GB2312" w:eastAsia="仿宋_GB2312" w:hint="eastAsia"/>
          <w:sz w:val="32"/>
        </w:rPr>
        <w:t>二○一一年六月十三日</w:t>
      </w:r>
    </w:p>
    <w:p w:rsidR="003C7704" w:rsidRDefault="003C7704" w:rsidP="003C7704">
      <w:pPr>
        <w:spacing w:line="200" w:lineRule="exact"/>
        <w:rPr>
          <w:rFonts w:ascii="黑体" w:eastAsia="黑体"/>
          <w:sz w:val="32"/>
        </w:rPr>
      </w:pPr>
    </w:p>
    <w:p w:rsidR="003C7704" w:rsidRDefault="003C7704" w:rsidP="003C7704">
      <w:pPr>
        <w:spacing w:line="360" w:lineRule="auto"/>
        <w:rPr>
          <w:rFonts w:ascii="宋体" w:hAnsi="宋体"/>
          <w:sz w:val="24"/>
          <w:szCs w:val="24"/>
        </w:rPr>
      </w:pPr>
    </w:p>
    <w:p w:rsidR="003C7704" w:rsidRDefault="003C7704" w:rsidP="003C7704">
      <w:pPr>
        <w:rPr>
          <w:rFonts w:ascii="仿宋_GB2312" w:eastAsia="仿宋_GB2312"/>
          <w:b/>
          <w:sz w:val="30"/>
          <w:szCs w:val="30"/>
        </w:rPr>
      </w:pPr>
      <w:r w:rsidRPr="001E7C41">
        <w:rPr>
          <w:rFonts w:ascii="仿宋_GB2312" w:eastAsia="仿宋_GB2312" w:hint="eastAsia"/>
          <w:b/>
          <w:sz w:val="30"/>
          <w:szCs w:val="30"/>
        </w:rPr>
        <w:lastRenderedPageBreak/>
        <w:t>附件</w:t>
      </w:r>
      <w:r>
        <w:rPr>
          <w:rFonts w:ascii="仿宋_GB2312" w:eastAsia="仿宋_GB2312" w:hint="eastAsia"/>
          <w:b/>
          <w:sz w:val="30"/>
          <w:szCs w:val="30"/>
        </w:rPr>
        <w:t>2</w:t>
      </w:r>
      <w:r w:rsidRPr="001E7C41">
        <w:rPr>
          <w:rFonts w:ascii="仿宋_GB2312" w:eastAsia="仿宋_GB2312" w:hint="eastAsia"/>
          <w:b/>
          <w:sz w:val="30"/>
          <w:szCs w:val="30"/>
        </w:rPr>
        <w:t>：</w:t>
      </w:r>
    </w:p>
    <w:p w:rsidR="003C7704" w:rsidRPr="001E7C41" w:rsidRDefault="003C7704" w:rsidP="003C7704">
      <w:pPr>
        <w:jc w:val="center"/>
        <w:rPr>
          <w:rFonts w:ascii="黑体" w:eastAsia="黑体" w:hAnsi="黑体"/>
          <w:sz w:val="32"/>
          <w:szCs w:val="32"/>
        </w:rPr>
      </w:pPr>
      <w:r w:rsidRPr="001E7C41">
        <w:rPr>
          <w:rFonts w:ascii="黑体" w:eastAsia="黑体" w:hAnsi="黑体" w:hint="eastAsia"/>
          <w:sz w:val="32"/>
          <w:szCs w:val="32"/>
        </w:rPr>
        <w:t>2015年度上海高职院校市级</w:t>
      </w:r>
      <w:r>
        <w:rPr>
          <w:rFonts w:ascii="黑体" w:eastAsia="黑体" w:hAnsi="黑体" w:hint="eastAsia"/>
          <w:sz w:val="32"/>
          <w:szCs w:val="32"/>
        </w:rPr>
        <w:t>精品课程</w:t>
      </w:r>
      <w:r w:rsidRPr="001E7C41">
        <w:rPr>
          <w:rFonts w:ascii="黑体" w:eastAsia="黑体" w:hAnsi="黑体" w:hint="eastAsia"/>
          <w:sz w:val="32"/>
          <w:szCs w:val="32"/>
        </w:rPr>
        <w:t>评选指标</w:t>
      </w:r>
    </w:p>
    <w:tbl>
      <w:tblPr>
        <w:tblW w:w="8410" w:type="dxa"/>
        <w:jc w:val="center"/>
        <w:tblInd w:w="2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40"/>
        <w:gridCol w:w="614"/>
        <w:gridCol w:w="1036"/>
        <w:gridCol w:w="6220"/>
      </w:tblGrid>
      <w:tr w:rsidR="003C7704" w:rsidRPr="00214156" w:rsidTr="00DE3D20">
        <w:trPr>
          <w:cantSplit/>
          <w:trHeight w:val="1041"/>
          <w:jc w:val="center"/>
        </w:trPr>
        <w:tc>
          <w:tcPr>
            <w:tcW w:w="1154" w:type="dxa"/>
            <w:gridSpan w:val="2"/>
            <w:tcBorders>
              <w:top w:val="single" w:sz="4" w:space="0" w:color="auto"/>
              <w:left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
                <w:bCs/>
                <w:color w:val="000000"/>
                <w:sz w:val="24"/>
                <w:szCs w:val="24"/>
              </w:rPr>
            </w:pPr>
            <w:r w:rsidRPr="00214156">
              <w:rPr>
                <w:rFonts w:ascii="仿宋_GB2312" w:eastAsia="仿宋_GB2312" w:hint="eastAsia"/>
                <w:b/>
                <w:bCs/>
                <w:color w:val="000000"/>
                <w:sz w:val="24"/>
                <w:szCs w:val="24"/>
              </w:rPr>
              <w:t>评审</w:t>
            </w:r>
          </w:p>
          <w:p w:rsidR="003C7704" w:rsidRPr="00214156" w:rsidRDefault="003C7704" w:rsidP="00DE3D20">
            <w:pPr>
              <w:spacing w:line="300" w:lineRule="exact"/>
              <w:rPr>
                <w:rFonts w:ascii="仿宋_GB2312" w:eastAsia="仿宋_GB2312" w:hAnsi="宋体"/>
                <w:b/>
                <w:color w:val="000000"/>
                <w:sz w:val="24"/>
                <w:szCs w:val="24"/>
              </w:rPr>
            </w:pPr>
            <w:r w:rsidRPr="00214156">
              <w:rPr>
                <w:rFonts w:ascii="仿宋_GB2312" w:eastAsia="仿宋_GB2312" w:hint="eastAsia"/>
                <w:b/>
                <w:bCs/>
                <w:color w:val="000000"/>
                <w:sz w:val="24"/>
                <w:szCs w:val="24"/>
              </w:rPr>
              <w:t>指标</w:t>
            </w:r>
          </w:p>
        </w:tc>
        <w:tc>
          <w:tcPr>
            <w:tcW w:w="1036"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
                <w:bCs/>
                <w:color w:val="000000"/>
                <w:sz w:val="24"/>
                <w:szCs w:val="24"/>
              </w:rPr>
            </w:pPr>
            <w:r w:rsidRPr="00214156">
              <w:rPr>
                <w:rFonts w:ascii="仿宋_GB2312" w:eastAsia="仿宋_GB2312" w:hint="eastAsia"/>
                <w:b/>
                <w:bCs/>
                <w:color w:val="000000"/>
                <w:sz w:val="24"/>
                <w:szCs w:val="24"/>
              </w:rPr>
              <w:t>主  要</w:t>
            </w:r>
          </w:p>
          <w:p w:rsidR="003C7704" w:rsidRPr="00214156" w:rsidRDefault="003C7704" w:rsidP="00DE3D20">
            <w:pPr>
              <w:spacing w:line="300" w:lineRule="exact"/>
              <w:rPr>
                <w:rFonts w:ascii="仿宋_GB2312" w:eastAsia="仿宋_GB2312" w:hAnsi="宋体"/>
                <w:b/>
                <w:color w:val="000000"/>
                <w:sz w:val="24"/>
                <w:szCs w:val="24"/>
              </w:rPr>
            </w:pPr>
            <w:r w:rsidRPr="00214156">
              <w:rPr>
                <w:rFonts w:ascii="仿宋_GB2312" w:eastAsia="仿宋_GB2312" w:hint="eastAsia"/>
                <w:b/>
                <w:bCs/>
                <w:color w:val="000000"/>
                <w:sz w:val="24"/>
                <w:szCs w:val="24"/>
              </w:rPr>
              <w:t>观测点</w:t>
            </w:r>
          </w:p>
        </w:tc>
        <w:tc>
          <w:tcPr>
            <w:tcW w:w="6220"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hAnsi="宋体"/>
                <w:b/>
                <w:color w:val="000000"/>
                <w:sz w:val="24"/>
                <w:szCs w:val="24"/>
              </w:rPr>
            </w:pPr>
            <w:r w:rsidRPr="00214156">
              <w:rPr>
                <w:rFonts w:ascii="仿宋_GB2312" w:eastAsia="仿宋_GB2312" w:hint="eastAsia"/>
                <w:b/>
                <w:bCs/>
                <w:color w:val="000000"/>
                <w:sz w:val="24"/>
                <w:szCs w:val="24"/>
              </w:rPr>
              <w:t>评审标准</w:t>
            </w:r>
          </w:p>
        </w:tc>
      </w:tr>
      <w:tr w:rsidR="003C7704" w:rsidRPr="00214156" w:rsidTr="00DE3D20">
        <w:trPr>
          <w:cantSplit/>
          <w:trHeight w:val="1241"/>
          <w:jc w:val="center"/>
        </w:trPr>
        <w:tc>
          <w:tcPr>
            <w:tcW w:w="54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一</w:t>
            </w:r>
          </w:p>
          <w:p w:rsidR="003C7704" w:rsidRPr="00214156" w:rsidRDefault="003C7704" w:rsidP="00DE3D20">
            <w:pPr>
              <w:spacing w:line="300" w:lineRule="exact"/>
              <w:rPr>
                <w:rFonts w:ascii="仿宋_GB2312" w:eastAsia="仿宋_GB2312"/>
                <w:bCs/>
                <w:color w:val="000000"/>
                <w:sz w:val="24"/>
                <w:szCs w:val="24"/>
              </w:rPr>
            </w:pP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课</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程</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设</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置</w:t>
            </w:r>
          </w:p>
          <w:p w:rsidR="003C7704" w:rsidRPr="00214156" w:rsidRDefault="003C7704" w:rsidP="00DE3D20">
            <w:pPr>
              <w:spacing w:line="300" w:lineRule="exact"/>
              <w:rPr>
                <w:rFonts w:ascii="仿宋_GB2312" w:eastAsia="仿宋_GB2312"/>
                <w:bCs/>
                <w:color w:val="000000"/>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Ansi="宋体" w:hint="eastAsia"/>
                <w:color w:val="000000"/>
                <w:sz w:val="24"/>
                <w:szCs w:val="24"/>
              </w:rPr>
              <w:t>1-1</w:t>
            </w:r>
          </w:p>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Ansi="宋体" w:hint="eastAsia"/>
                <w:color w:val="000000"/>
                <w:sz w:val="24"/>
                <w:szCs w:val="24"/>
              </w:rPr>
              <w:t>课程</w:t>
            </w:r>
          </w:p>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Ansi="宋体" w:hint="eastAsia"/>
                <w:color w:val="000000"/>
                <w:sz w:val="24"/>
                <w:szCs w:val="24"/>
              </w:rPr>
              <w:t>定位</w:t>
            </w:r>
          </w:p>
        </w:tc>
        <w:tc>
          <w:tcPr>
            <w:tcW w:w="1036"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Ansi="宋体" w:hint="eastAsia"/>
                <w:color w:val="000000"/>
                <w:sz w:val="24"/>
                <w:szCs w:val="24"/>
              </w:rPr>
              <w:t>性质与</w:t>
            </w:r>
          </w:p>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Ansi="宋体" w:hint="eastAsia"/>
                <w:color w:val="000000"/>
                <w:sz w:val="24"/>
                <w:szCs w:val="24"/>
              </w:rPr>
              <w:t>作用</w:t>
            </w:r>
          </w:p>
        </w:tc>
        <w:tc>
          <w:tcPr>
            <w:tcW w:w="62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jc w:val="left"/>
              <w:rPr>
                <w:rFonts w:ascii="仿宋_GB2312" w:eastAsia="仿宋_GB2312" w:hAnsi="宋体"/>
                <w:color w:val="000000"/>
                <w:sz w:val="24"/>
                <w:szCs w:val="24"/>
              </w:rPr>
            </w:pPr>
            <w:r w:rsidRPr="00214156">
              <w:rPr>
                <w:rFonts w:ascii="仿宋_GB2312" w:eastAsia="仿宋_GB2312" w:hint="eastAsia"/>
                <w:bCs/>
                <w:color w:val="000000"/>
                <w:sz w:val="24"/>
                <w:szCs w:val="24"/>
              </w:rPr>
              <w:t>专业课程体系符合高技能人才培养目标和专业相关技术领域职业岗位（群）的任职要求；本课程对学生职业能力培养和职业素养养成起主要支撑或明显促进作用，且与前、后续课程衔接得当。</w:t>
            </w:r>
            <w:r w:rsidRPr="00214156">
              <w:rPr>
                <w:rFonts w:ascii="仿宋_GB2312" w:eastAsia="仿宋_GB2312" w:hAnsi="宋体" w:hint="eastAsia"/>
                <w:color w:val="000000"/>
                <w:sz w:val="24"/>
                <w:szCs w:val="24"/>
              </w:rPr>
              <w:t xml:space="preserve"> </w:t>
            </w:r>
          </w:p>
        </w:tc>
      </w:tr>
      <w:tr w:rsidR="003C7704" w:rsidRPr="00214156" w:rsidTr="00DE3D20">
        <w:trPr>
          <w:cantSplit/>
          <w:trHeight w:val="1331"/>
          <w:jc w:val="center"/>
        </w:trPr>
        <w:tc>
          <w:tcPr>
            <w:tcW w:w="540" w:type="dxa"/>
            <w:vMerge/>
            <w:tcBorders>
              <w:top w:val="single" w:sz="4" w:space="0" w:color="auto"/>
              <w:left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Ansi="宋体" w:hint="eastAsia"/>
                <w:color w:val="000000"/>
                <w:sz w:val="24"/>
                <w:szCs w:val="24"/>
              </w:rPr>
              <w:t>1-2</w:t>
            </w:r>
          </w:p>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Ansi="宋体" w:hint="eastAsia"/>
                <w:color w:val="000000"/>
                <w:sz w:val="24"/>
                <w:szCs w:val="24"/>
              </w:rPr>
              <w:t>课程设计</w:t>
            </w:r>
          </w:p>
        </w:tc>
        <w:tc>
          <w:tcPr>
            <w:tcW w:w="1036"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Ansi="宋体" w:hint="eastAsia"/>
                <w:color w:val="000000"/>
                <w:sz w:val="24"/>
                <w:szCs w:val="24"/>
              </w:rPr>
              <w:t>理念与</w:t>
            </w:r>
          </w:p>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Ansi="宋体" w:hint="eastAsia"/>
                <w:color w:val="000000"/>
                <w:sz w:val="24"/>
                <w:szCs w:val="24"/>
              </w:rPr>
              <w:t>思路</w:t>
            </w:r>
          </w:p>
        </w:tc>
        <w:tc>
          <w:tcPr>
            <w:tcW w:w="62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jc w:val="left"/>
              <w:rPr>
                <w:rFonts w:ascii="仿宋_GB2312" w:eastAsia="仿宋_GB2312"/>
                <w:bCs/>
                <w:color w:val="FF0000"/>
                <w:sz w:val="24"/>
                <w:szCs w:val="24"/>
              </w:rPr>
            </w:pPr>
            <w:r w:rsidRPr="00214156">
              <w:rPr>
                <w:rFonts w:ascii="仿宋_GB2312" w:eastAsia="仿宋_GB2312" w:hint="eastAsia"/>
                <w:bCs/>
                <w:color w:val="000000"/>
                <w:sz w:val="24"/>
                <w:szCs w:val="24"/>
              </w:rPr>
              <w:t>以职业能力培养为重点，与行业企业合作进行基于工作过程的课程开发与设计，充分体现职业性、实践性和开放性的要求；</w:t>
            </w:r>
            <w:r w:rsidRPr="00F32BAC">
              <w:rPr>
                <w:rFonts w:ascii="仿宋_GB2312" w:eastAsia="仿宋_GB2312" w:hint="eastAsia"/>
                <w:bCs/>
                <w:color w:val="000000"/>
                <w:sz w:val="24"/>
                <w:szCs w:val="24"/>
              </w:rPr>
              <w:t>将行业最新技术技能标准引入到课程设计和课程内容中。</w:t>
            </w:r>
          </w:p>
        </w:tc>
      </w:tr>
      <w:tr w:rsidR="003C7704" w:rsidRPr="00214156" w:rsidTr="00DE3D20">
        <w:trPr>
          <w:cantSplit/>
          <w:trHeight w:val="1175"/>
          <w:jc w:val="center"/>
        </w:trPr>
        <w:tc>
          <w:tcPr>
            <w:tcW w:w="54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二</w:t>
            </w:r>
          </w:p>
          <w:p w:rsidR="003C7704" w:rsidRPr="00214156" w:rsidRDefault="003C7704" w:rsidP="00DE3D20">
            <w:pPr>
              <w:spacing w:line="300" w:lineRule="exact"/>
              <w:rPr>
                <w:rFonts w:ascii="仿宋_GB2312" w:eastAsia="仿宋_GB2312"/>
                <w:bCs/>
                <w:color w:val="000000"/>
                <w:sz w:val="24"/>
                <w:szCs w:val="24"/>
              </w:rPr>
            </w:pP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教</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学</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内</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容</w:t>
            </w: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2-1</w:t>
            </w:r>
          </w:p>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int="eastAsia"/>
                <w:bCs/>
                <w:color w:val="000000"/>
                <w:sz w:val="24"/>
                <w:szCs w:val="24"/>
              </w:rPr>
              <w:t>内容选取</w:t>
            </w:r>
          </w:p>
        </w:tc>
        <w:tc>
          <w:tcPr>
            <w:tcW w:w="1036"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3C7704"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针对性</w:t>
            </w:r>
            <w:proofErr w:type="gramStart"/>
            <w:r w:rsidRPr="00214156">
              <w:rPr>
                <w:rFonts w:ascii="仿宋_GB2312" w:eastAsia="仿宋_GB2312" w:hint="eastAsia"/>
                <w:bCs/>
                <w:color w:val="000000"/>
                <w:sz w:val="24"/>
                <w:szCs w:val="24"/>
              </w:rPr>
              <w:t>和</w:t>
            </w:r>
            <w:proofErr w:type="gramEnd"/>
          </w:p>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int="eastAsia"/>
                <w:bCs/>
                <w:color w:val="000000"/>
                <w:sz w:val="24"/>
                <w:szCs w:val="24"/>
              </w:rPr>
              <w:t>适用性</w:t>
            </w:r>
          </w:p>
        </w:tc>
        <w:tc>
          <w:tcPr>
            <w:tcW w:w="62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jc w:val="left"/>
              <w:rPr>
                <w:rFonts w:ascii="仿宋_GB2312" w:eastAsia="仿宋_GB2312" w:hAnsi="宋体"/>
                <w:color w:val="000000"/>
                <w:sz w:val="24"/>
                <w:szCs w:val="24"/>
              </w:rPr>
            </w:pPr>
            <w:r w:rsidRPr="00214156">
              <w:rPr>
                <w:rFonts w:ascii="仿宋_GB2312" w:eastAsia="仿宋_GB2312" w:hint="eastAsia"/>
                <w:bCs/>
                <w:color w:val="000000"/>
                <w:sz w:val="24"/>
                <w:szCs w:val="24"/>
              </w:rPr>
              <w:t>根据行业企业发展需要和完成职业岗位实际工作任务所需要的知识、能力、素质要求，选取教学内容，并为学生可持续发展奠定良好的基础。</w:t>
            </w:r>
          </w:p>
        </w:tc>
      </w:tr>
      <w:tr w:rsidR="003C7704" w:rsidRPr="00214156" w:rsidTr="00DE3D20">
        <w:trPr>
          <w:cantSplit/>
          <w:trHeight w:val="993"/>
          <w:jc w:val="center"/>
        </w:trPr>
        <w:tc>
          <w:tcPr>
            <w:tcW w:w="540"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color w:val="000000"/>
                <w:sz w:val="24"/>
                <w:szCs w:val="24"/>
              </w:rPr>
            </w:pPr>
            <w:r w:rsidRPr="00214156">
              <w:rPr>
                <w:rFonts w:ascii="仿宋_GB2312" w:eastAsia="仿宋_GB2312" w:hint="eastAsia"/>
                <w:bCs/>
                <w:color w:val="000000"/>
                <w:sz w:val="24"/>
                <w:szCs w:val="24"/>
              </w:rPr>
              <w:t>2-2</w:t>
            </w:r>
          </w:p>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Ansi="宋体" w:hint="eastAsia"/>
                <w:color w:val="000000"/>
                <w:sz w:val="24"/>
                <w:szCs w:val="24"/>
              </w:rPr>
              <w:t>内容组织</w:t>
            </w:r>
          </w:p>
        </w:tc>
        <w:tc>
          <w:tcPr>
            <w:tcW w:w="1036"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组织与</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安排</w:t>
            </w:r>
          </w:p>
        </w:tc>
        <w:tc>
          <w:tcPr>
            <w:tcW w:w="62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jc w:val="left"/>
              <w:rPr>
                <w:rFonts w:ascii="仿宋_GB2312" w:eastAsia="仿宋_GB2312"/>
                <w:bCs/>
                <w:color w:val="000000"/>
                <w:sz w:val="24"/>
                <w:szCs w:val="24"/>
              </w:rPr>
            </w:pPr>
            <w:r w:rsidRPr="00214156">
              <w:rPr>
                <w:rFonts w:ascii="仿宋_GB2312" w:eastAsia="仿宋_GB2312" w:hint="eastAsia"/>
                <w:bCs/>
                <w:color w:val="000000"/>
                <w:sz w:val="24"/>
                <w:szCs w:val="24"/>
              </w:rPr>
              <w:t>遵循学生职业能力培养的基本规律，以真实工作任务及其工作过程为依据整合、序化教学内容，科学设计学习性工作任务</w:t>
            </w:r>
            <w:r w:rsidRPr="00214156">
              <w:rPr>
                <w:rFonts w:ascii="仿宋_GB2312" w:eastAsia="仿宋_GB2312" w:hint="eastAsia"/>
                <w:b/>
                <w:bCs/>
                <w:color w:val="000000"/>
                <w:sz w:val="24"/>
                <w:szCs w:val="24"/>
              </w:rPr>
              <w:t>，</w:t>
            </w:r>
            <w:r w:rsidRPr="00214156">
              <w:rPr>
                <w:rFonts w:ascii="仿宋_GB2312" w:eastAsia="仿宋_GB2312" w:hint="eastAsia"/>
                <w:bCs/>
                <w:color w:val="000000"/>
                <w:sz w:val="24"/>
                <w:szCs w:val="24"/>
              </w:rPr>
              <w:t>教、学、做结合，理论与实践一体化，实训、实习等教学环节设计合理。</w:t>
            </w:r>
          </w:p>
        </w:tc>
      </w:tr>
      <w:tr w:rsidR="003C7704" w:rsidRPr="00214156" w:rsidTr="00DE3D20">
        <w:trPr>
          <w:cantSplit/>
          <w:trHeight w:val="1262"/>
          <w:jc w:val="center"/>
        </w:trPr>
        <w:tc>
          <w:tcPr>
            <w:tcW w:w="540" w:type="dxa"/>
            <w:vMerge/>
            <w:tcBorders>
              <w:left w:val="single" w:sz="4" w:space="0" w:color="auto"/>
              <w:bottom w:val="single" w:sz="4" w:space="0" w:color="auto"/>
              <w:right w:val="single" w:sz="4" w:space="0" w:color="auto"/>
            </w:tcBorders>
            <w:vAlign w:val="center"/>
          </w:tcPr>
          <w:p w:rsidR="003C7704" w:rsidRPr="00214156" w:rsidRDefault="003C7704" w:rsidP="00DE3D20">
            <w:pPr>
              <w:widowControl/>
              <w:rPr>
                <w:rFonts w:ascii="仿宋_GB2312" w:eastAsia="仿宋_GB2312" w:hAnsi="宋体"/>
                <w:bCs/>
                <w:color w:val="000000"/>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Ansi="宋体" w:hint="eastAsia"/>
                <w:color w:val="000000"/>
                <w:sz w:val="24"/>
                <w:szCs w:val="24"/>
              </w:rPr>
              <w:t>2-3</w:t>
            </w:r>
          </w:p>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Ansi="宋体" w:hint="eastAsia"/>
                <w:color w:val="000000"/>
                <w:sz w:val="24"/>
                <w:szCs w:val="24"/>
              </w:rPr>
              <w:t>表现形式</w:t>
            </w:r>
          </w:p>
        </w:tc>
        <w:tc>
          <w:tcPr>
            <w:tcW w:w="1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教材及相关资料</w:t>
            </w:r>
          </w:p>
        </w:tc>
        <w:tc>
          <w:tcPr>
            <w:tcW w:w="62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jc w:val="left"/>
              <w:rPr>
                <w:rFonts w:ascii="仿宋_GB2312" w:eastAsia="仿宋_GB2312"/>
                <w:bCs/>
                <w:color w:val="000000"/>
                <w:sz w:val="24"/>
                <w:szCs w:val="24"/>
              </w:rPr>
            </w:pPr>
            <w:r w:rsidRPr="00214156">
              <w:rPr>
                <w:rFonts w:ascii="仿宋_GB2312" w:eastAsia="仿宋_GB2312" w:hint="eastAsia"/>
                <w:bCs/>
                <w:color w:val="000000"/>
                <w:sz w:val="24"/>
                <w:szCs w:val="24"/>
              </w:rPr>
              <w:t>选用先进、适用教材，与行业企业合作编写工学结合特色教材，课件、案例、习题、实训实习项目、学习指南等教学相关资料齐全，符合课程设计要求，满足网络课程教学需要。</w:t>
            </w:r>
          </w:p>
        </w:tc>
      </w:tr>
      <w:tr w:rsidR="003C7704" w:rsidRPr="00214156" w:rsidTr="00DE3D20">
        <w:trPr>
          <w:cantSplit/>
          <w:trHeight w:val="1220"/>
          <w:jc w:val="center"/>
        </w:trPr>
        <w:tc>
          <w:tcPr>
            <w:tcW w:w="54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三</w:t>
            </w:r>
          </w:p>
          <w:p w:rsidR="003C7704" w:rsidRPr="00214156" w:rsidRDefault="003C7704" w:rsidP="00DE3D20">
            <w:pPr>
              <w:spacing w:line="300" w:lineRule="exact"/>
              <w:rPr>
                <w:rFonts w:ascii="仿宋_GB2312" w:eastAsia="仿宋_GB2312"/>
                <w:bCs/>
                <w:color w:val="000000"/>
                <w:sz w:val="24"/>
                <w:szCs w:val="24"/>
              </w:rPr>
            </w:pP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教学</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方法</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与</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手段</w:t>
            </w:r>
          </w:p>
          <w:p w:rsidR="003C7704" w:rsidRPr="00214156" w:rsidRDefault="003C7704" w:rsidP="00DE3D20">
            <w:pPr>
              <w:spacing w:line="300" w:lineRule="exact"/>
              <w:rPr>
                <w:rFonts w:ascii="仿宋_GB2312" w:eastAsia="仿宋_GB2312"/>
                <w:bCs/>
                <w:color w:val="000000"/>
                <w:sz w:val="24"/>
                <w:szCs w:val="24"/>
              </w:rPr>
            </w:pPr>
          </w:p>
          <w:p w:rsidR="003C7704" w:rsidRPr="00214156" w:rsidRDefault="003C7704" w:rsidP="00DE3D20">
            <w:pPr>
              <w:spacing w:line="300" w:lineRule="exact"/>
              <w:rPr>
                <w:rFonts w:ascii="仿宋_GB2312" w:eastAsia="仿宋_GB2312"/>
                <w:bCs/>
                <w:color w:val="000000"/>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3-1</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教学设计</w:t>
            </w:r>
          </w:p>
        </w:tc>
        <w:tc>
          <w:tcPr>
            <w:tcW w:w="1036"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3C7704"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教学</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模式</w:t>
            </w:r>
          </w:p>
        </w:tc>
        <w:tc>
          <w:tcPr>
            <w:tcW w:w="6220"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jc w:val="left"/>
              <w:rPr>
                <w:rFonts w:ascii="仿宋_GB2312" w:eastAsia="仿宋_GB2312"/>
                <w:bCs/>
                <w:color w:val="000000"/>
                <w:sz w:val="24"/>
                <w:szCs w:val="24"/>
              </w:rPr>
            </w:pPr>
            <w:r w:rsidRPr="00214156">
              <w:rPr>
                <w:rFonts w:ascii="仿宋_GB2312" w:eastAsia="仿宋_GB2312" w:hint="eastAsia"/>
                <w:color w:val="000000"/>
                <w:sz w:val="24"/>
                <w:szCs w:val="24"/>
              </w:rPr>
              <w:t>重视学生在校学习与实际工作的一致性，有针对性地采取工学交替、任务驱动、项目导向、课堂与实习地点一体化等</w:t>
            </w:r>
            <w:r w:rsidRPr="00214156">
              <w:rPr>
                <w:rFonts w:ascii="仿宋_GB2312" w:eastAsia="仿宋_GB2312" w:hint="eastAsia"/>
                <w:bCs/>
                <w:color w:val="000000"/>
                <w:sz w:val="24"/>
                <w:szCs w:val="24"/>
              </w:rPr>
              <w:t>行动导向的</w:t>
            </w:r>
            <w:r w:rsidRPr="00214156">
              <w:rPr>
                <w:rFonts w:ascii="仿宋_GB2312" w:eastAsia="仿宋_GB2312" w:hint="eastAsia"/>
                <w:color w:val="000000"/>
                <w:sz w:val="24"/>
                <w:szCs w:val="24"/>
              </w:rPr>
              <w:t>教学模式。</w:t>
            </w:r>
            <w:r w:rsidRPr="00214156">
              <w:rPr>
                <w:rFonts w:ascii="仿宋_GB2312" w:eastAsia="仿宋_GB2312" w:hint="eastAsia"/>
                <w:bCs/>
                <w:color w:val="000000"/>
                <w:sz w:val="24"/>
                <w:szCs w:val="24"/>
              </w:rPr>
              <w:t xml:space="preserve"> </w:t>
            </w:r>
          </w:p>
        </w:tc>
      </w:tr>
      <w:tr w:rsidR="003C7704" w:rsidRPr="00214156" w:rsidTr="00DE3D20">
        <w:trPr>
          <w:cantSplit/>
          <w:trHeight w:val="1155"/>
          <w:jc w:val="center"/>
        </w:trPr>
        <w:tc>
          <w:tcPr>
            <w:tcW w:w="540" w:type="dxa"/>
            <w:vMerge/>
            <w:tcBorders>
              <w:left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3-2</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教学</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方法</w:t>
            </w:r>
          </w:p>
        </w:tc>
        <w:tc>
          <w:tcPr>
            <w:tcW w:w="1036"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3C7704"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教学</w:t>
            </w:r>
          </w:p>
          <w:p w:rsidR="003C7704"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方法</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运用</w:t>
            </w:r>
          </w:p>
        </w:tc>
        <w:tc>
          <w:tcPr>
            <w:tcW w:w="6220"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jc w:val="left"/>
              <w:rPr>
                <w:rFonts w:ascii="仿宋_GB2312" w:eastAsia="仿宋_GB2312"/>
                <w:bCs/>
                <w:color w:val="000000"/>
                <w:sz w:val="24"/>
                <w:szCs w:val="24"/>
              </w:rPr>
            </w:pPr>
            <w:r w:rsidRPr="00214156">
              <w:rPr>
                <w:rFonts w:ascii="仿宋_GB2312" w:eastAsia="仿宋_GB2312" w:hint="eastAsia"/>
                <w:color w:val="000000"/>
                <w:sz w:val="24"/>
                <w:szCs w:val="24"/>
              </w:rPr>
              <w:t>根据课程内容和学生特点，</w:t>
            </w:r>
            <w:r w:rsidRPr="00214156">
              <w:rPr>
                <w:rFonts w:ascii="仿宋_GB2312" w:eastAsia="仿宋_GB2312" w:hint="eastAsia"/>
                <w:bCs/>
                <w:color w:val="000000"/>
                <w:sz w:val="24"/>
                <w:szCs w:val="24"/>
              </w:rPr>
              <w:t>灵活运用案例分析、分组讨论、角色扮演、启发引导等教学方法，引导学生积极思考、乐于实践，提高教、学效果。</w:t>
            </w:r>
          </w:p>
        </w:tc>
      </w:tr>
      <w:tr w:rsidR="003C7704" w:rsidRPr="00214156" w:rsidTr="00DE3D20">
        <w:trPr>
          <w:cantSplit/>
          <w:trHeight w:val="1474"/>
          <w:jc w:val="center"/>
        </w:trPr>
        <w:tc>
          <w:tcPr>
            <w:tcW w:w="540" w:type="dxa"/>
            <w:vMerge/>
            <w:tcBorders>
              <w:left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3-3</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教学</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手段</w:t>
            </w:r>
          </w:p>
        </w:tc>
        <w:tc>
          <w:tcPr>
            <w:tcW w:w="1036"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3C7704"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信息</w:t>
            </w:r>
          </w:p>
          <w:p w:rsidR="003C7704"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技术</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应用</w:t>
            </w:r>
          </w:p>
        </w:tc>
        <w:tc>
          <w:tcPr>
            <w:tcW w:w="6220"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jc w:val="left"/>
              <w:rPr>
                <w:rFonts w:ascii="仿宋_GB2312" w:eastAsia="仿宋_GB2312"/>
                <w:bCs/>
                <w:color w:val="000000"/>
                <w:sz w:val="24"/>
                <w:szCs w:val="24"/>
              </w:rPr>
            </w:pPr>
            <w:r w:rsidRPr="00214156">
              <w:rPr>
                <w:rFonts w:ascii="仿宋_GB2312" w:eastAsia="仿宋_GB2312" w:hint="eastAsia"/>
                <w:bCs/>
                <w:color w:val="000000"/>
                <w:sz w:val="24"/>
                <w:szCs w:val="24"/>
              </w:rPr>
              <w:t>运用现代教育技术和虚拟现实技术，建立虚拟社会、虚拟企业、虚拟车间、虚拟项目等仿真教学环境，优化教学过程，提高教学质量和效率，取得实效。</w:t>
            </w:r>
          </w:p>
        </w:tc>
      </w:tr>
      <w:tr w:rsidR="003C7704" w:rsidRPr="00214156" w:rsidTr="00DE3D20">
        <w:trPr>
          <w:cantSplit/>
          <w:trHeight w:val="1264"/>
          <w:jc w:val="center"/>
        </w:trPr>
        <w:tc>
          <w:tcPr>
            <w:tcW w:w="540" w:type="dxa"/>
            <w:vMerge/>
            <w:tcBorders>
              <w:left w:val="single" w:sz="4" w:space="0" w:color="auto"/>
              <w:bottom w:val="single" w:sz="4" w:space="0" w:color="auto"/>
              <w:right w:val="single" w:sz="4" w:space="0" w:color="auto"/>
            </w:tcBorders>
            <w:vAlign w:val="center"/>
          </w:tcPr>
          <w:p w:rsidR="003C7704" w:rsidRPr="00214156" w:rsidRDefault="003C7704" w:rsidP="00DE3D20">
            <w:pPr>
              <w:spacing w:line="300" w:lineRule="exact"/>
              <w:rPr>
                <w:rFonts w:ascii="仿宋_GB2312" w:eastAsia="仿宋_GB2312"/>
                <w:bCs/>
                <w:color w:val="000000"/>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color w:val="000000"/>
                <w:sz w:val="24"/>
                <w:szCs w:val="24"/>
              </w:rPr>
            </w:pPr>
            <w:r w:rsidRPr="00214156">
              <w:rPr>
                <w:rFonts w:ascii="仿宋_GB2312" w:eastAsia="仿宋_GB2312" w:hint="eastAsia"/>
                <w:bCs/>
                <w:color w:val="000000"/>
                <w:sz w:val="24"/>
                <w:szCs w:val="24"/>
              </w:rPr>
              <w:t>3-4</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网络</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教学</w:t>
            </w:r>
          </w:p>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int="eastAsia"/>
                <w:bCs/>
                <w:color w:val="000000"/>
                <w:sz w:val="24"/>
                <w:szCs w:val="24"/>
              </w:rPr>
              <w:t>环境</w:t>
            </w:r>
          </w:p>
        </w:tc>
        <w:tc>
          <w:tcPr>
            <w:tcW w:w="1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int="eastAsia"/>
                <w:bCs/>
                <w:color w:val="000000"/>
                <w:sz w:val="24"/>
                <w:szCs w:val="24"/>
              </w:rPr>
              <w:t>网络教学资源和硬件环境</w:t>
            </w:r>
          </w:p>
        </w:tc>
        <w:tc>
          <w:tcPr>
            <w:tcW w:w="62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jc w:val="left"/>
              <w:rPr>
                <w:rFonts w:ascii="仿宋_GB2312" w:eastAsia="仿宋_GB2312" w:hAnsi="宋体"/>
                <w:color w:val="000000"/>
                <w:sz w:val="24"/>
                <w:szCs w:val="24"/>
              </w:rPr>
            </w:pPr>
            <w:r w:rsidRPr="00214156">
              <w:rPr>
                <w:rFonts w:ascii="仿宋_GB2312" w:eastAsia="仿宋_GB2312" w:hint="eastAsia"/>
                <w:bCs/>
                <w:color w:val="000000"/>
                <w:sz w:val="24"/>
                <w:szCs w:val="24"/>
              </w:rPr>
              <w:t>网络教学资源丰富，架构合理，硬件环境能够支撑网络课程的正常运行，并能有效共享。</w:t>
            </w:r>
          </w:p>
        </w:tc>
      </w:tr>
      <w:tr w:rsidR="003C7704" w:rsidRPr="00214156" w:rsidTr="00DE3D20">
        <w:trPr>
          <w:cantSplit/>
          <w:trHeight w:val="1859"/>
          <w:jc w:val="center"/>
        </w:trPr>
        <w:tc>
          <w:tcPr>
            <w:tcW w:w="54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lastRenderedPageBreak/>
              <w:t>四</w:t>
            </w:r>
          </w:p>
          <w:p w:rsidR="003C7704" w:rsidRPr="00214156" w:rsidRDefault="003C7704" w:rsidP="00DE3D20">
            <w:pPr>
              <w:spacing w:line="300" w:lineRule="exact"/>
              <w:rPr>
                <w:rFonts w:ascii="仿宋_GB2312" w:eastAsia="仿宋_GB2312"/>
                <w:bCs/>
                <w:color w:val="000000"/>
                <w:sz w:val="24"/>
                <w:szCs w:val="24"/>
              </w:rPr>
            </w:pP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教</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学</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队</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伍</w:t>
            </w:r>
          </w:p>
          <w:p w:rsidR="003C7704" w:rsidRPr="00214156" w:rsidRDefault="003C7704" w:rsidP="00DE3D20">
            <w:pPr>
              <w:spacing w:line="300" w:lineRule="exact"/>
              <w:rPr>
                <w:rFonts w:ascii="仿宋_GB2312" w:eastAsia="仿宋_GB2312" w:hAnsi="宋体"/>
                <w:bCs/>
                <w:color w:val="000000"/>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color w:val="000000"/>
                <w:sz w:val="24"/>
                <w:szCs w:val="24"/>
              </w:rPr>
            </w:pPr>
            <w:r w:rsidRPr="00214156">
              <w:rPr>
                <w:rFonts w:ascii="仿宋_GB2312" w:eastAsia="仿宋_GB2312" w:hint="eastAsia"/>
                <w:bCs/>
                <w:color w:val="000000"/>
                <w:sz w:val="24"/>
                <w:szCs w:val="24"/>
              </w:rPr>
              <w:t>4-1</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主讲</w:t>
            </w:r>
          </w:p>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int="eastAsia"/>
                <w:bCs/>
                <w:color w:val="000000"/>
                <w:sz w:val="24"/>
                <w:szCs w:val="24"/>
              </w:rPr>
              <w:t>教师</w:t>
            </w:r>
          </w:p>
        </w:tc>
        <w:tc>
          <w:tcPr>
            <w:tcW w:w="1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师德、</w:t>
            </w:r>
          </w:p>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int="eastAsia"/>
                <w:bCs/>
                <w:color w:val="000000"/>
                <w:sz w:val="24"/>
                <w:szCs w:val="24"/>
              </w:rPr>
              <w:t>能力与水平</w:t>
            </w:r>
          </w:p>
        </w:tc>
        <w:tc>
          <w:tcPr>
            <w:tcW w:w="62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ind w:rightChars="-27" w:right="-57"/>
              <w:jc w:val="left"/>
              <w:rPr>
                <w:rFonts w:ascii="仿宋_GB2312" w:eastAsia="仿宋_GB2312" w:hAnsi="宋体"/>
                <w:color w:val="000000"/>
                <w:sz w:val="24"/>
                <w:szCs w:val="24"/>
              </w:rPr>
            </w:pPr>
            <w:r w:rsidRPr="00214156">
              <w:rPr>
                <w:rFonts w:ascii="仿宋_GB2312" w:eastAsia="仿宋_GB2312" w:hint="eastAsia"/>
                <w:bCs/>
                <w:color w:val="000000"/>
                <w:sz w:val="24"/>
                <w:szCs w:val="24"/>
              </w:rPr>
              <w:t>师德高尚、治学严谨；执教能力强，教学效果好，参与和承担教育研究或教学改革项目，成果显著；与企业联系密切，参与校企合作或相关专业技术服务项目，成效明显，并在行业企业有一定影响。</w:t>
            </w:r>
          </w:p>
        </w:tc>
      </w:tr>
      <w:tr w:rsidR="003C7704" w:rsidRPr="00214156" w:rsidTr="00DE3D20">
        <w:trPr>
          <w:cantSplit/>
          <w:trHeight w:val="1464"/>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3C7704" w:rsidRPr="00214156" w:rsidRDefault="003C7704" w:rsidP="00DE3D20">
            <w:pPr>
              <w:widowControl/>
              <w:rPr>
                <w:rFonts w:ascii="仿宋_GB2312" w:eastAsia="仿宋_GB2312" w:hAnsi="宋体"/>
                <w:bCs/>
                <w:color w:val="000000"/>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color w:val="000000"/>
                <w:sz w:val="24"/>
                <w:szCs w:val="24"/>
              </w:rPr>
            </w:pPr>
            <w:r w:rsidRPr="00214156">
              <w:rPr>
                <w:rFonts w:ascii="仿宋_GB2312" w:eastAsia="仿宋_GB2312" w:hint="eastAsia"/>
                <w:bCs/>
                <w:color w:val="000000"/>
                <w:sz w:val="24"/>
                <w:szCs w:val="24"/>
              </w:rPr>
              <w:t>4-2</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教学</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队伍</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结构</w:t>
            </w:r>
          </w:p>
          <w:p w:rsidR="003C7704" w:rsidRPr="00214156" w:rsidRDefault="003C7704" w:rsidP="00DE3D20">
            <w:pPr>
              <w:spacing w:line="300" w:lineRule="exact"/>
              <w:rPr>
                <w:rFonts w:ascii="仿宋_GB2312" w:eastAsia="仿宋_GB2312" w:hAnsi="宋体"/>
                <w:color w:val="000000"/>
                <w:sz w:val="24"/>
                <w:szCs w:val="24"/>
              </w:rPr>
            </w:pPr>
          </w:p>
        </w:tc>
        <w:tc>
          <w:tcPr>
            <w:tcW w:w="1036"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hAnsi="宋体"/>
                <w:color w:val="000000"/>
                <w:sz w:val="24"/>
                <w:szCs w:val="24"/>
              </w:rPr>
            </w:pPr>
            <w:r w:rsidRPr="00214156">
              <w:rPr>
                <w:rFonts w:ascii="仿宋_GB2312" w:eastAsia="仿宋_GB2312" w:hint="eastAsia"/>
                <w:bCs/>
                <w:color w:val="000000"/>
                <w:sz w:val="24"/>
                <w:szCs w:val="24"/>
              </w:rPr>
              <w:t>“双师”结构、专兼职比例</w:t>
            </w:r>
          </w:p>
        </w:tc>
        <w:tc>
          <w:tcPr>
            <w:tcW w:w="62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jc w:val="left"/>
              <w:rPr>
                <w:rFonts w:ascii="仿宋_GB2312" w:eastAsia="仿宋_GB2312" w:hAnsi="宋体"/>
                <w:color w:val="000000"/>
                <w:sz w:val="24"/>
                <w:szCs w:val="24"/>
              </w:rPr>
            </w:pPr>
            <w:r w:rsidRPr="00214156">
              <w:rPr>
                <w:rFonts w:ascii="仿宋_GB2312" w:eastAsia="仿宋_GB2312" w:hint="eastAsia"/>
                <w:bCs/>
                <w:color w:val="000000"/>
                <w:sz w:val="24"/>
                <w:szCs w:val="24"/>
              </w:rPr>
              <w:t>专任教师中“双师”素质教师和有企业经历的教师比例、专业教师中来自行业企业的兼职教师比例符合课程性质和教学实施的要求；</w:t>
            </w:r>
            <w:r w:rsidRPr="00F32BAC">
              <w:rPr>
                <w:rFonts w:ascii="仿宋_GB2312" w:eastAsia="仿宋_GB2312" w:hint="eastAsia"/>
                <w:bCs/>
                <w:color w:val="000000"/>
                <w:sz w:val="24"/>
                <w:szCs w:val="24"/>
              </w:rPr>
              <w:t>专任教师具有相关行业的职业技能证书</w:t>
            </w:r>
            <w:r w:rsidRPr="00214156">
              <w:rPr>
                <w:rFonts w:ascii="仿宋_GB2312" w:eastAsia="仿宋_GB2312" w:hint="eastAsia"/>
                <w:bCs/>
                <w:color w:val="000000"/>
                <w:sz w:val="24"/>
                <w:szCs w:val="24"/>
              </w:rPr>
              <w:t>；行业企业兼职教师承担适当比例的课程教学任务，特别是主要的实践教学任务。</w:t>
            </w:r>
          </w:p>
        </w:tc>
      </w:tr>
      <w:tr w:rsidR="003C7704" w:rsidRPr="00214156" w:rsidTr="00DE3D20">
        <w:trPr>
          <w:cantSplit/>
          <w:trHeight w:val="1011"/>
          <w:jc w:val="center"/>
        </w:trPr>
        <w:tc>
          <w:tcPr>
            <w:tcW w:w="540" w:type="dxa"/>
            <w:vMerge w:val="restart"/>
            <w:tcBorders>
              <w:top w:val="single" w:sz="4" w:space="0" w:color="auto"/>
              <w:left w:val="single" w:sz="4" w:space="0" w:color="auto"/>
              <w:right w:val="single" w:sz="4" w:space="0" w:color="auto"/>
            </w:tcBorders>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五</w:t>
            </w:r>
          </w:p>
          <w:p w:rsidR="003C7704" w:rsidRPr="00214156" w:rsidRDefault="003C7704" w:rsidP="00DE3D20">
            <w:pPr>
              <w:spacing w:line="300" w:lineRule="exact"/>
              <w:rPr>
                <w:rFonts w:ascii="仿宋_GB2312" w:eastAsia="仿宋_GB2312"/>
                <w:bCs/>
                <w:color w:val="000000"/>
                <w:sz w:val="24"/>
                <w:szCs w:val="24"/>
              </w:rPr>
            </w:pP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实</w:t>
            </w:r>
          </w:p>
          <w:p w:rsidR="003C7704" w:rsidRPr="00214156" w:rsidRDefault="003C7704" w:rsidP="00DE3D20">
            <w:pPr>
              <w:spacing w:line="300" w:lineRule="exact"/>
              <w:rPr>
                <w:rFonts w:ascii="仿宋_GB2312" w:eastAsia="仿宋_GB2312"/>
                <w:bCs/>
                <w:color w:val="000000"/>
                <w:sz w:val="24"/>
                <w:szCs w:val="24"/>
              </w:rPr>
            </w:pPr>
            <w:proofErr w:type="gramStart"/>
            <w:r w:rsidRPr="00214156">
              <w:rPr>
                <w:rFonts w:ascii="仿宋_GB2312" w:eastAsia="仿宋_GB2312" w:hint="eastAsia"/>
                <w:bCs/>
                <w:color w:val="000000"/>
                <w:sz w:val="24"/>
                <w:szCs w:val="24"/>
              </w:rPr>
              <w:t>践</w:t>
            </w:r>
            <w:proofErr w:type="gramEnd"/>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条</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件</w:t>
            </w:r>
          </w:p>
          <w:p w:rsidR="003C7704" w:rsidRPr="00214156" w:rsidRDefault="003C7704" w:rsidP="00DE3D20">
            <w:pPr>
              <w:spacing w:line="300" w:lineRule="exact"/>
              <w:rPr>
                <w:rFonts w:ascii="仿宋_GB2312" w:eastAsia="仿宋_GB2312"/>
                <w:bCs/>
                <w:color w:val="000000"/>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5-1</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校内实训</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条件</w:t>
            </w:r>
          </w:p>
        </w:tc>
        <w:tc>
          <w:tcPr>
            <w:tcW w:w="1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设备与</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环境</w:t>
            </w:r>
          </w:p>
        </w:tc>
        <w:tc>
          <w:tcPr>
            <w:tcW w:w="62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jc w:val="left"/>
              <w:rPr>
                <w:rFonts w:ascii="仿宋_GB2312" w:eastAsia="仿宋_GB2312"/>
                <w:bCs/>
                <w:color w:val="000000"/>
                <w:sz w:val="24"/>
                <w:szCs w:val="24"/>
              </w:rPr>
            </w:pPr>
            <w:r w:rsidRPr="00214156">
              <w:rPr>
                <w:rFonts w:ascii="仿宋_GB2312" w:eastAsia="仿宋_GB2312" w:hint="eastAsia"/>
                <w:bCs/>
                <w:color w:val="000000"/>
                <w:sz w:val="24"/>
                <w:szCs w:val="24"/>
              </w:rPr>
              <w:t>实训基地由行业企业与学校共同参与建设，能够满足课程生产性实训或仿真实训的需要，设备、设施利用率高。</w:t>
            </w:r>
          </w:p>
        </w:tc>
      </w:tr>
      <w:tr w:rsidR="003C7704" w:rsidRPr="00214156" w:rsidTr="00DE3D20">
        <w:trPr>
          <w:cantSplit/>
          <w:trHeight w:val="1385"/>
          <w:jc w:val="center"/>
        </w:trPr>
        <w:tc>
          <w:tcPr>
            <w:tcW w:w="540" w:type="dxa"/>
            <w:vMerge/>
            <w:tcBorders>
              <w:left w:val="single" w:sz="4" w:space="0" w:color="auto"/>
              <w:bottom w:val="single" w:sz="4" w:space="0" w:color="auto"/>
              <w:right w:val="single" w:sz="4" w:space="0" w:color="auto"/>
            </w:tcBorders>
            <w:vAlign w:val="center"/>
          </w:tcPr>
          <w:p w:rsidR="003C7704" w:rsidRPr="00214156" w:rsidRDefault="003C7704" w:rsidP="00DE3D20">
            <w:pPr>
              <w:widowControl/>
              <w:rPr>
                <w:rFonts w:ascii="仿宋_GB2312" w:eastAsia="仿宋_GB2312" w:hAnsi="宋体"/>
                <w:bCs/>
                <w:color w:val="000000"/>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5-2</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校外实习环境</w:t>
            </w:r>
          </w:p>
        </w:tc>
        <w:tc>
          <w:tcPr>
            <w:tcW w:w="1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建设与</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利用</w:t>
            </w:r>
          </w:p>
        </w:tc>
        <w:tc>
          <w:tcPr>
            <w:tcW w:w="62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jc w:val="left"/>
              <w:rPr>
                <w:rFonts w:ascii="仿宋_GB2312" w:eastAsia="仿宋_GB2312"/>
                <w:bCs/>
                <w:color w:val="000000"/>
                <w:sz w:val="24"/>
                <w:szCs w:val="24"/>
              </w:rPr>
            </w:pPr>
            <w:r w:rsidRPr="00214156">
              <w:rPr>
                <w:rFonts w:ascii="仿宋_GB2312" w:eastAsia="仿宋_GB2312" w:hint="eastAsia"/>
                <w:bCs/>
                <w:color w:val="000000"/>
                <w:sz w:val="24"/>
                <w:szCs w:val="24"/>
              </w:rPr>
              <w:t>与校内实训基地统筹规划，布点合理，功能明确，为课程的实践教学提供真实的工程环境，能够满足学生了解企业实际、体验企业文化的需要。</w:t>
            </w:r>
          </w:p>
        </w:tc>
      </w:tr>
      <w:tr w:rsidR="003C7704" w:rsidRPr="00214156" w:rsidTr="00DE3D20">
        <w:trPr>
          <w:cantSplit/>
          <w:trHeight w:val="1238"/>
          <w:jc w:val="center"/>
        </w:trPr>
        <w:tc>
          <w:tcPr>
            <w:tcW w:w="540" w:type="dxa"/>
            <w:vMerge w:val="restart"/>
            <w:tcBorders>
              <w:top w:val="single" w:sz="2" w:space="0" w:color="auto"/>
              <w:left w:val="single" w:sz="2"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六</w:t>
            </w:r>
          </w:p>
          <w:p w:rsidR="003C7704" w:rsidRPr="00214156" w:rsidRDefault="003C7704" w:rsidP="00DE3D20">
            <w:pPr>
              <w:spacing w:line="300" w:lineRule="exact"/>
              <w:rPr>
                <w:rFonts w:ascii="仿宋_GB2312" w:eastAsia="仿宋_GB2312"/>
                <w:bCs/>
                <w:color w:val="000000"/>
                <w:sz w:val="24"/>
                <w:szCs w:val="24"/>
              </w:rPr>
            </w:pP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教</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学</w:t>
            </w:r>
          </w:p>
          <w:p w:rsidR="003C7704" w:rsidRPr="00214156" w:rsidRDefault="003C7704" w:rsidP="00DE3D20">
            <w:pPr>
              <w:spacing w:line="300" w:lineRule="exact"/>
              <w:rPr>
                <w:rFonts w:ascii="仿宋_GB2312" w:eastAsia="仿宋_GB2312"/>
                <w:bCs/>
                <w:color w:val="000000"/>
                <w:sz w:val="24"/>
                <w:szCs w:val="24"/>
              </w:rPr>
            </w:pPr>
            <w:proofErr w:type="gramStart"/>
            <w:r w:rsidRPr="00214156">
              <w:rPr>
                <w:rFonts w:ascii="仿宋_GB2312" w:eastAsia="仿宋_GB2312" w:hint="eastAsia"/>
                <w:bCs/>
                <w:color w:val="000000"/>
                <w:sz w:val="24"/>
                <w:szCs w:val="24"/>
              </w:rPr>
              <w:t>效</w:t>
            </w:r>
            <w:proofErr w:type="gramEnd"/>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果</w:t>
            </w:r>
          </w:p>
          <w:p w:rsidR="003C7704" w:rsidRPr="00214156" w:rsidRDefault="003C7704" w:rsidP="00DE3D20">
            <w:pPr>
              <w:spacing w:line="300" w:lineRule="exact"/>
              <w:rPr>
                <w:rFonts w:ascii="仿宋_GB2312" w:eastAsia="仿宋_GB2312" w:hAnsi="宋体"/>
                <w:bCs/>
                <w:color w:val="000000"/>
                <w:sz w:val="24"/>
                <w:szCs w:val="24"/>
              </w:rPr>
            </w:pPr>
          </w:p>
        </w:tc>
        <w:tc>
          <w:tcPr>
            <w:tcW w:w="614" w:type="dxa"/>
            <w:tcBorders>
              <w:top w:val="single" w:sz="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6-1</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教学评价</w:t>
            </w:r>
          </w:p>
        </w:tc>
        <w:tc>
          <w:tcPr>
            <w:tcW w:w="1036" w:type="dxa"/>
            <w:tcBorders>
              <w:top w:val="single" w:sz="2"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3C7704"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专家、</w:t>
            </w:r>
          </w:p>
          <w:p w:rsidR="003C7704"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督导及</w:t>
            </w:r>
          </w:p>
          <w:p w:rsidR="003C7704"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学生</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评价</w:t>
            </w:r>
          </w:p>
        </w:tc>
        <w:tc>
          <w:tcPr>
            <w:tcW w:w="6220" w:type="dxa"/>
            <w:tcBorders>
              <w:top w:val="single" w:sz="2" w:space="0" w:color="auto"/>
              <w:left w:val="single" w:sz="4" w:space="0" w:color="auto"/>
              <w:bottom w:val="single" w:sz="6" w:space="0" w:color="000000"/>
              <w:right w:val="single" w:sz="2" w:space="0" w:color="auto"/>
            </w:tcBorders>
            <w:tcMar>
              <w:top w:w="0" w:type="dxa"/>
              <w:left w:w="57" w:type="dxa"/>
              <w:bottom w:w="0" w:type="dxa"/>
              <w:right w:w="57" w:type="dxa"/>
            </w:tcMar>
            <w:vAlign w:val="center"/>
          </w:tcPr>
          <w:p w:rsidR="003C7704" w:rsidRPr="00214156" w:rsidRDefault="003C7704" w:rsidP="00DE3D20">
            <w:pPr>
              <w:spacing w:line="300" w:lineRule="exact"/>
              <w:jc w:val="left"/>
              <w:rPr>
                <w:rFonts w:ascii="仿宋_GB2312" w:eastAsia="仿宋_GB2312"/>
                <w:bCs/>
                <w:color w:val="000000"/>
                <w:sz w:val="24"/>
                <w:szCs w:val="24"/>
              </w:rPr>
            </w:pPr>
            <w:r w:rsidRPr="00214156">
              <w:rPr>
                <w:rFonts w:ascii="仿宋_GB2312" w:eastAsia="仿宋_GB2312" w:hint="eastAsia"/>
                <w:bCs/>
                <w:color w:val="000000"/>
                <w:sz w:val="24"/>
                <w:szCs w:val="24"/>
              </w:rPr>
              <w:t>校外专家、行业企业专家、校内督导及学生评价结果优良。</w:t>
            </w:r>
          </w:p>
        </w:tc>
      </w:tr>
      <w:tr w:rsidR="003C7704" w:rsidRPr="00214156" w:rsidTr="00DE3D20">
        <w:trPr>
          <w:cantSplit/>
          <w:trHeight w:val="1223"/>
          <w:jc w:val="center"/>
        </w:trPr>
        <w:tc>
          <w:tcPr>
            <w:tcW w:w="540" w:type="dxa"/>
            <w:vMerge/>
            <w:tcBorders>
              <w:left w:val="single" w:sz="2" w:space="0" w:color="auto"/>
              <w:bottom w:val="single" w:sz="4" w:space="0" w:color="auto"/>
              <w:right w:val="single" w:sz="4" w:space="0" w:color="auto"/>
            </w:tcBorders>
            <w:vAlign w:val="center"/>
          </w:tcPr>
          <w:p w:rsidR="003C7704" w:rsidRPr="00214156" w:rsidRDefault="003C7704" w:rsidP="00DE3D20">
            <w:pPr>
              <w:widowControl/>
              <w:rPr>
                <w:rFonts w:ascii="仿宋_GB2312" w:eastAsia="仿宋_GB2312" w:hAnsi="宋体"/>
                <w:bCs/>
                <w:color w:val="000000"/>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6-2</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社会评价</w:t>
            </w:r>
          </w:p>
        </w:tc>
        <w:tc>
          <w:tcPr>
            <w:tcW w:w="1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社会</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认可度</w:t>
            </w:r>
          </w:p>
        </w:tc>
        <w:tc>
          <w:tcPr>
            <w:tcW w:w="6220" w:type="dxa"/>
            <w:tcBorders>
              <w:top w:val="single" w:sz="4" w:space="0" w:color="auto"/>
              <w:left w:val="single" w:sz="4" w:space="0" w:color="auto"/>
              <w:bottom w:val="single" w:sz="4" w:space="0" w:color="auto"/>
              <w:right w:val="single" w:sz="2" w:space="0" w:color="auto"/>
            </w:tcBorders>
            <w:tcMar>
              <w:top w:w="0" w:type="dxa"/>
              <w:left w:w="57" w:type="dxa"/>
              <w:bottom w:w="0" w:type="dxa"/>
              <w:right w:w="57" w:type="dxa"/>
            </w:tcMar>
            <w:vAlign w:val="center"/>
          </w:tcPr>
          <w:p w:rsidR="003C7704" w:rsidRPr="00214156" w:rsidRDefault="003C7704" w:rsidP="00DE3D20">
            <w:pPr>
              <w:spacing w:line="300" w:lineRule="exact"/>
              <w:jc w:val="left"/>
              <w:rPr>
                <w:rFonts w:ascii="仿宋_GB2312" w:eastAsia="仿宋_GB2312"/>
                <w:bCs/>
                <w:color w:val="000000"/>
                <w:sz w:val="24"/>
                <w:szCs w:val="24"/>
              </w:rPr>
            </w:pPr>
            <w:r w:rsidRPr="00214156">
              <w:rPr>
                <w:rFonts w:ascii="仿宋_GB2312" w:eastAsia="仿宋_GB2312" w:hint="eastAsia"/>
                <w:bCs/>
                <w:color w:val="000000"/>
                <w:sz w:val="24"/>
                <w:szCs w:val="24"/>
              </w:rPr>
              <w:t>学生实际动手能力强，实训、实习产品能够体现应用价值；课程对应或相关的职业资格证书或专业技能水平证书获取率高，相应技能竞赛获奖率高。</w:t>
            </w:r>
          </w:p>
        </w:tc>
      </w:tr>
      <w:tr w:rsidR="003C7704" w:rsidRPr="00214156" w:rsidTr="00DE3D20">
        <w:trPr>
          <w:cantSplit/>
          <w:trHeight w:val="722"/>
          <w:jc w:val="center"/>
        </w:trPr>
        <w:tc>
          <w:tcPr>
            <w:tcW w:w="540" w:type="dxa"/>
            <w:vMerge w:val="restart"/>
            <w:tcBorders>
              <w:left w:val="single" w:sz="2" w:space="0" w:color="auto"/>
              <w:right w:val="single" w:sz="4" w:space="0" w:color="auto"/>
            </w:tcBorders>
            <w:vAlign w:val="center"/>
          </w:tcPr>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特色</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及政</w:t>
            </w:r>
          </w:p>
          <w:p w:rsidR="003C7704" w:rsidRPr="00214156" w:rsidRDefault="003C7704" w:rsidP="00DE3D20">
            <w:pPr>
              <w:spacing w:line="300" w:lineRule="exact"/>
              <w:rPr>
                <w:rFonts w:ascii="仿宋_GB2312" w:eastAsia="仿宋_GB2312"/>
                <w:bCs/>
                <w:color w:val="000000"/>
                <w:sz w:val="24"/>
                <w:szCs w:val="24"/>
              </w:rPr>
            </w:pPr>
            <w:r w:rsidRPr="00214156">
              <w:rPr>
                <w:rFonts w:ascii="仿宋_GB2312" w:eastAsia="仿宋_GB2312" w:hint="eastAsia"/>
                <w:bCs/>
                <w:color w:val="000000"/>
                <w:sz w:val="24"/>
                <w:szCs w:val="24"/>
              </w:rPr>
              <w:t>策支</w:t>
            </w:r>
          </w:p>
          <w:p w:rsidR="003C7704" w:rsidRPr="00214156" w:rsidRDefault="003C7704" w:rsidP="00DE3D20">
            <w:pPr>
              <w:spacing w:line="300" w:lineRule="exact"/>
              <w:rPr>
                <w:rFonts w:ascii="仿宋_GB2312" w:eastAsia="仿宋_GB2312" w:hAnsi="宋体"/>
                <w:bCs/>
                <w:color w:val="000000"/>
                <w:sz w:val="24"/>
                <w:szCs w:val="24"/>
              </w:rPr>
            </w:pPr>
            <w:r w:rsidRPr="00214156">
              <w:rPr>
                <w:rFonts w:ascii="仿宋_GB2312" w:eastAsia="仿宋_GB2312" w:hint="eastAsia"/>
                <w:bCs/>
                <w:color w:val="000000"/>
                <w:sz w:val="24"/>
                <w:szCs w:val="24"/>
              </w:rPr>
              <w:t>持</w:t>
            </w:r>
          </w:p>
        </w:tc>
        <w:tc>
          <w:tcPr>
            <w:tcW w:w="7870" w:type="dxa"/>
            <w:gridSpan w:val="3"/>
            <w:tcBorders>
              <w:top w:val="single" w:sz="4" w:space="0" w:color="auto"/>
              <w:left w:val="single" w:sz="4" w:space="0" w:color="auto"/>
              <w:bottom w:val="single" w:sz="4" w:space="0" w:color="auto"/>
              <w:right w:val="single" w:sz="2" w:space="0" w:color="auto"/>
            </w:tcBorders>
            <w:tcMar>
              <w:top w:w="0" w:type="dxa"/>
              <w:left w:w="57" w:type="dxa"/>
              <w:bottom w:w="0" w:type="dxa"/>
              <w:right w:w="57" w:type="dxa"/>
            </w:tcMar>
            <w:vAlign w:val="center"/>
          </w:tcPr>
          <w:p w:rsidR="003C7704" w:rsidRPr="00214156" w:rsidRDefault="003C7704" w:rsidP="00DE3D20">
            <w:pPr>
              <w:autoSpaceDE w:val="0"/>
              <w:autoSpaceDN w:val="0"/>
              <w:adjustRightInd w:val="0"/>
              <w:rPr>
                <w:rFonts w:ascii="仿宋_GB2312" w:eastAsia="仿宋_GB2312"/>
                <w:bCs/>
                <w:color w:val="000000"/>
                <w:sz w:val="24"/>
                <w:szCs w:val="24"/>
              </w:rPr>
            </w:pPr>
            <w:r w:rsidRPr="00214156">
              <w:rPr>
                <w:rFonts w:ascii="仿宋_GB2312" w:eastAsia="仿宋_GB2312" w:hint="eastAsia"/>
                <w:bCs/>
                <w:color w:val="000000"/>
                <w:sz w:val="24"/>
                <w:szCs w:val="24"/>
              </w:rPr>
              <w:t>特色与创新</w:t>
            </w:r>
          </w:p>
        </w:tc>
      </w:tr>
      <w:tr w:rsidR="003C7704" w:rsidRPr="00214156" w:rsidTr="00DE3D20">
        <w:trPr>
          <w:cantSplit/>
          <w:trHeight w:val="687"/>
          <w:jc w:val="center"/>
        </w:trPr>
        <w:tc>
          <w:tcPr>
            <w:tcW w:w="540" w:type="dxa"/>
            <w:vMerge/>
            <w:tcBorders>
              <w:left w:val="single" w:sz="2" w:space="0" w:color="auto"/>
              <w:bottom w:val="single" w:sz="4" w:space="0" w:color="auto"/>
              <w:right w:val="single" w:sz="4" w:space="0" w:color="auto"/>
            </w:tcBorders>
            <w:vAlign w:val="center"/>
          </w:tcPr>
          <w:p w:rsidR="003C7704" w:rsidRPr="00214156" w:rsidRDefault="003C7704" w:rsidP="00DE3D20">
            <w:pPr>
              <w:widowControl/>
              <w:rPr>
                <w:rFonts w:ascii="仿宋_GB2312" w:eastAsia="仿宋_GB2312" w:hAnsi="宋体"/>
                <w:bCs/>
                <w:color w:val="000000"/>
                <w:sz w:val="24"/>
                <w:szCs w:val="24"/>
              </w:rPr>
            </w:pPr>
          </w:p>
        </w:tc>
        <w:tc>
          <w:tcPr>
            <w:tcW w:w="7870" w:type="dxa"/>
            <w:gridSpan w:val="3"/>
            <w:tcBorders>
              <w:top w:val="single" w:sz="4" w:space="0" w:color="auto"/>
              <w:left w:val="single" w:sz="4" w:space="0" w:color="auto"/>
              <w:bottom w:val="single" w:sz="4" w:space="0" w:color="auto"/>
              <w:right w:val="single" w:sz="2" w:space="0" w:color="auto"/>
            </w:tcBorders>
            <w:tcMar>
              <w:top w:w="0" w:type="dxa"/>
              <w:left w:w="57" w:type="dxa"/>
              <w:bottom w:w="0" w:type="dxa"/>
              <w:right w:w="57" w:type="dxa"/>
            </w:tcMar>
            <w:vAlign w:val="center"/>
          </w:tcPr>
          <w:p w:rsidR="003C7704" w:rsidRPr="00214156" w:rsidRDefault="003C7704" w:rsidP="00DE3D20">
            <w:pPr>
              <w:autoSpaceDE w:val="0"/>
              <w:autoSpaceDN w:val="0"/>
              <w:adjustRightInd w:val="0"/>
              <w:rPr>
                <w:rFonts w:ascii="仿宋_GB2312" w:eastAsia="仿宋_GB2312"/>
                <w:bCs/>
                <w:color w:val="000000"/>
                <w:sz w:val="24"/>
                <w:szCs w:val="24"/>
              </w:rPr>
            </w:pPr>
            <w:r w:rsidRPr="00214156">
              <w:rPr>
                <w:rFonts w:ascii="仿宋_GB2312" w:eastAsia="仿宋_GB2312" w:hint="eastAsia"/>
                <w:bCs/>
                <w:color w:val="000000"/>
                <w:sz w:val="24"/>
                <w:szCs w:val="24"/>
              </w:rPr>
              <w:t>学校对精品课程建设的政策支持与措施</w:t>
            </w:r>
          </w:p>
        </w:tc>
      </w:tr>
    </w:tbl>
    <w:p w:rsidR="003C7704" w:rsidRPr="00F20F95" w:rsidRDefault="003C7704" w:rsidP="003C7704">
      <w:pPr>
        <w:rPr>
          <w:rFonts w:ascii="仿宋_GB2312" w:eastAsia="仿宋_GB2312"/>
          <w:b/>
          <w:sz w:val="30"/>
          <w:szCs w:val="30"/>
        </w:rPr>
      </w:pPr>
    </w:p>
    <w:p w:rsidR="003C7704" w:rsidRDefault="003C7704" w:rsidP="003C7704">
      <w:pPr>
        <w:spacing w:line="360" w:lineRule="auto"/>
        <w:rPr>
          <w:rFonts w:ascii="宋体" w:hAnsi="宋体"/>
          <w:sz w:val="24"/>
          <w:szCs w:val="24"/>
        </w:rPr>
      </w:pPr>
    </w:p>
    <w:p w:rsidR="0031432A" w:rsidRDefault="0031432A" w:rsidP="003C7704">
      <w:pPr>
        <w:spacing w:line="360" w:lineRule="auto"/>
        <w:rPr>
          <w:rFonts w:ascii="宋体" w:hAnsi="宋体"/>
          <w:sz w:val="24"/>
          <w:szCs w:val="24"/>
        </w:rPr>
      </w:pPr>
    </w:p>
    <w:p w:rsidR="0031432A" w:rsidRDefault="0031432A" w:rsidP="003C7704">
      <w:pPr>
        <w:spacing w:line="360" w:lineRule="auto"/>
        <w:rPr>
          <w:rFonts w:ascii="宋体" w:hAnsi="宋体"/>
          <w:sz w:val="24"/>
          <w:szCs w:val="24"/>
        </w:rPr>
      </w:pPr>
    </w:p>
    <w:p w:rsidR="0031432A" w:rsidRDefault="0031432A" w:rsidP="003C7704">
      <w:pPr>
        <w:spacing w:line="360" w:lineRule="auto"/>
        <w:rPr>
          <w:rFonts w:ascii="宋体" w:hAnsi="宋体"/>
          <w:sz w:val="24"/>
          <w:szCs w:val="24"/>
        </w:rPr>
      </w:pPr>
    </w:p>
    <w:p w:rsidR="0031432A" w:rsidRDefault="0031432A" w:rsidP="003C7704">
      <w:pPr>
        <w:spacing w:line="360" w:lineRule="auto"/>
        <w:rPr>
          <w:rFonts w:ascii="宋体" w:hAnsi="宋体"/>
          <w:sz w:val="24"/>
          <w:szCs w:val="24"/>
        </w:rPr>
      </w:pPr>
    </w:p>
    <w:p w:rsidR="0031432A" w:rsidRDefault="0031432A" w:rsidP="003C7704">
      <w:pPr>
        <w:spacing w:line="360" w:lineRule="auto"/>
        <w:rPr>
          <w:rFonts w:ascii="宋体" w:hAnsi="宋体"/>
          <w:sz w:val="24"/>
          <w:szCs w:val="24"/>
        </w:rPr>
      </w:pPr>
    </w:p>
    <w:p w:rsidR="0031432A" w:rsidRDefault="0031432A" w:rsidP="003C7704">
      <w:pPr>
        <w:spacing w:line="360" w:lineRule="auto"/>
        <w:rPr>
          <w:rFonts w:ascii="宋体" w:hAnsi="宋体"/>
          <w:sz w:val="24"/>
          <w:szCs w:val="24"/>
        </w:rPr>
      </w:pPr>
    </w:p>
    <w:p w:rsidR="0031432A" w:rsidRPr="00F20F95" w:rsidRDefault="0031432A" w:rsidP="0031432A">
      <w:pPr>
        <w:rPr>
          <w:rFonts w:ascii="仿宋_GB2312" w:eastAsia="仿宋_GB2312"/>
          <w:b/>
          <w:sz w:val="30"/>
          <w:szCs w:val="30"/>
        </w:rPr>
      </w:pPr>
      <w:r w:rsidRPr="001E7C41">
        <w:rPr>
          <w:rFonts w:ascii="仿宋_GB2312" w:eastAsia="仿宋_GB2312" w:hint="eastAsia"/>
          <w:b/>
          <w:sz w:val="30"/>
          <w:szCs w:val="30"/>
        </w:rPr>
        <w:lastRenderedPageBreak/>
        <w:t>附件</w:t>
      </w:r>
      <w:r>
        <w:rPr>
          <w:rFonts w:ascii="仿宋_GB2312" w:eastAsia="仿宋_GB2312" w:hint="eastAsia"/>
          <w:b/>
          <w:sz w:val="30"/>
          <w:szCs w:val="30"/>
        </w:rPr>
        <w:t>3</w:t>
      </w:r>
      <w:r w:rsidRPr="001E7C41">
        <w:rPr>
          <w:rFonts w:ascii="仿宋_GB2312" w:eastAsia="仿宋_GB2312" w:hint="eastAsia"/>
          <w:b/>
          <w:sz w:val="30"/>
          <w:szCs w:val="30"/>
        </w:rPr>
        <w:t>：</w:t>
      </w:r>
    </w:p>
    <w:p w:rsidR="0031432A" w:rsidRPr="001E7C41" w:rsidRDefault="0031432A" w:rsidP="0031432A">
      <w:pPr>
        <w:jc w:val="center"/>
        <w:rPr>
          <w:rFonts w:ascii="黑体" w:eastAsia="黑体" w:hAnsi="黑体"/>
          <w:sz w:val="32"/>
          <w:szCs w:val="32"/>
        </w:rPr>
      </w:pPr>
      <w:r w:rsidRPr="001E7C41">
        <w:rPr>
          <w:rFonts w:ascii="黑体" w:eastAsia="黑体" w:hAnsi="黑体" w:hint="eastAsia"/>
          <w:sz w:val="32"/>
          <w:szCs w:val="32"/>
        </w:rPr>
        <w:t>2015年度上海高职院校市级教学</w:t>
      </w:r>
      <w:proofErr w:type="gramStart"/>
      <w:r w:rsidRPr="001E7C41">
        <w:rPr>
          <w:rFonts w:ascii="黑体" w:eastAsia="黑体" w:hAnsi="黑体" w:hint="eastAsia"/>
          <w:sz w:val="32"/>
          <w:szCs w:val="32"/>
        </w:rPr>
        <w:t>名师奖</w:t>
      </w:r>
      <w:proofErr w:type="gramEnd"/>
      <w:r w:rsidRPr="001E7C41">
        <w:rPr>
          <w:rFonts w:ascii="黑体" w:eastAsia="黑体" w:hAnsi="黑体" w:hint="eastAsia"/>
          <w:sz w:val="32"/>
          <w:szCs w:val="32"/>
        </w:rPr>
        <w:t>评选指标</w:t>
      </w:r>
    </w:p>
    <w:tbl>
      <w:tblPr>
        <w:tblW w:w="5138"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3"/>
        <w:gridCol w:w="1194"/>
        <w:gridCol w:w="6830"/>
      </w:tblGrid>
      <w:tr w:rsidR="0031432A" w:rsidRPr="009870A1" w:rsidTr="00DE3D20">
        <w:trPr>
          <w:cantSplit/>
          <w:trHeight w:val="366"/>
          <w:jc w:val="center"/>
        </w:trPr>
        <w:tc>
          <w:tcPr>
            <w:tcW w:w="1100" w:type="pct"/>
            <w:gridSpan w:val="2"/>
            <w:tcBorders>
              <w:top w:val="single" w:sz="4" w:space="0" w:color="auto"/>
              <w:left w:val="single" w:sz="4" w:space="0" w:color="auto"/>
              <w:bottom w:val="single" w:sz="4" w:space="0" w:color="auto"/>
              <w:right w:val="single" w:sz="4" w:space="0" w:color="auto"/>
            </w:tcBorders>
            <w:vAlign w:val="center"/>
          </w:tcPr>
          <w:p w:rsidR="0031432A" w:rsidRPr="009870A1" w:rsidRDefault="0031432A" w:rsidP="00DE3D20">
            <w:pPr>
              <w:snapToGrid w:val="0"/>
              <w:spacing w:line="240" w:lineRule="atLeast"/>
              <w:rPr>
                <w:rFonts w:ascii="仿宋_GB2312" w:eastAsia="仿宋_GB2312" w:hAnsi="宋体"/>
                <w:b/>
                <w:bCs/>
                <w:sz w:val="24"/>
                <w:szCs w:val="24"/>
              </w:rPr>
            </w:pPr>
            <w:r w:rsidRPr="009870A1">
              <w:rPr>
                <w:rFonts w:ascii="仿宋_GB2312" w:eastAsia="仿宋_GB2312" w:hAnsi="宋体" w:hint="eastAsia"/>
                <w:b/>
                <w:bCs/>
                <w:sz w:val="24"/>
                <w:szCs w:val="24"/>
              </w:rPr>
              <w:t>评审指标</w:t>
            </w:r>
          </w:p>
        </w:tc>
        <w:tc>
          <w:tcPr>
            <w:tcW w:w="3900" w:type="pct"/>
            <w:tcBorders>
              <w:top w:val="single" w:sz="4" w:space="0" w:color="auto"/>
              <w:left w:val="single" w:sz="4" w:space="0" w:color="auto"/>
              <w:bottom w:val="single" w:sz="4" w:space="0" w:color="auto"/>
              <w:right w:val="single" w:sz="4" w:space="0" w:color="auto"/>
            </w:tcBorders>
            <w:vAlign w:val="center"/>
          </w:tcPr>
          <w:p w:rsidR="0031432A" w:rsidRPr="009870A1" w:rsidRDefault="0031432A" w:rsidP="00DE3D20">
            <w:pPr>
              <w:snapToGrid w:val="0"/>
              <w:spacing w:line="240" w:lineRule="atLeast"/>
              <w:rPr>
                <w:rFonts w:ascii="仿宋_GB2312" w:eastAsia="仿宋_GB2312" w:hAnsi="宋体"/>
                <w:b/>
                <w:bCs/>
                <w:sz w:val="24"/>
                <w:szCs w:val="24"/>
              </w:rPr>
            </w:pPr>
            <w:r w:rsidRPr="009870A1">
              <w:rPr>
                <w:rFonts w:ascii="仿宋_GB2312" w:eastAsia="仿宋_GB2312" w:hAnsi="宋体" w:hint="eastAsia"/>
                <w:b/>
                <w:bCs/>
                <w:sz w:val="24"/>
                <w:szCs w:val="24"/>
              </w:rPr>
              <w:t>评审标准</w:t>
            </w:r>
          </w:p>
        </w:tc>
      </w:tr>
      <w:tr w:rsidR="0031432A" w:rsidRPr="009870A1" w:rsidTr="00DE3D20">
        <w:trPr>
          <w:cantSplit/>
          <w:trHeight w:val="669"/>
          <w:jc w:val="center"/>
        </w:trPr>
        <w:tc>
          <w:tcPr>
            <w:tcW w:w="1100" w:type="pct"/>
            <w:gridSpan w:val="2"/>
            <w:tcBorders>
              <w:top w:val="single" w:sz="4" w:space="0" w:color="auto"/>
              <w:left w:val="single" w:sz="4" w:space="0" w:color="auto"/>
              <w:bottom w:val="single" w:sz="4" w:space="0" w:color="auto"/>
              <w:right w:val="single" w:sz="4" w:space="0" w:color="auto"/>
            </w:tcBorders>
            <w:vAlign w:val="center"/>
          </w:tcPr>
          <w:p w:rsidR="0031432A" w:rsidRPr="0031432A" w:rsidRDefault="0031432A" w:rsidP="0031432A">
            <w:pPr>
              <w:snapToGrid w:val="0"/>
              <w:spacing w:line="240" w:lineRule="atLeast"/>
              <w:rPr>
                <w:rFonts w:ascii="仿宋_GB2312" w:eastAsia="仿宋_GB2312" w:hAnsi="宋体"/>
                <w:sz w:val="24"/>
                <w:szCs w:val="24"/>
              </w:rPr>
            </w:pPr>
            <w:r w:rsidRPr="0031432A">
              <w:rPr>
                <w:rFonts w:ascii="仿宋_GB2312" w:eastAsia="仿宋_GB2312" w:hAnsi="宋体" w:hint="eastAsia"/>
                <w:sz w:val="24"/>
                <w:szCs w:val="24"/>
              </w:rPr>
              <w:t>一、教师风范</w:t>
            </w:r>
          </w:p>
          <w:p w:rsidR="0031432A" w:rsidRPr="00587694" w:rsidRDefault="0031432A" w:rsidP="0031432A">
            <w:pPr>
              <w:snapToGrid w:val="0"/>
              <w:spacing w:line="240" w:lineRule="atLeast"/>
              <w:rPr>
                <w:rFonts w:ascii="仿宋_GB2312" w:eastAsia="仿宋_GB2312" w:hAnsi="宋体"/>
                <w:sz w:val="24"/>
                <w:szCs w:val="24"/>
              </w:rPr>
            </w:pPr>
            <w:r w:rsidRPr="0031432A">
              <w:rPr>
                <w:rFonts w:ascii="仿宋_GB2312" w:eastAsia="仿宋_GB2312" w:hAnsi="宋体" w:hint="eastAsia"/>
                <w:sz w:val="24"/>
                <w:szCs w:val="24"/>
              </w:rPr>
              <w:t>与教学经历</w:t>
            </w:r>
          </w:p>
        </w:tc>
        <w:tc>
          <w:tcPr>
            <w:tcW w:w="3900" w:type="pct"/>
            <w:tcBorders>
              <w:top w:val="single" w:sz="4" w:space="0" w:color="auto"/>
              <w:left w:val="single" w:sz="4" w:space="0" w:color="auto"/>
              <w:bottom w:val="single" w:sz="4" w:space="0" w:color="auto"/>
              <w:right w:val="single" w:sz="4" w:space="0" w:color="auto"/>
            </w:tcBorders>
            <w:vAlign w:val="center"/>
          </w:tcPr>
          <w:p w:rsidR="0031432A" w:rsidRPr="009870A1" w:rsidRDefault="0031432A" w:rsidP="00DE3D20">
            <w:pPr>
              <w:snapToGrid w:val="0"/>
              <w:spacing w:line="240" w:lineRule="atLeast"/>
              <w:ind w:firstLineChars="100" w:firstLine="240"/>
              <w:jc w:val="left"/>
              <w:rPr>
                <w:rFonts w:ascii="仿宋_GB2312" w:eastAsia="仿宋_GB2312" w:hAnsi="宋体"/>
                <w:sz w:val="24"/>
                <w:szCs w:val="24"/>
              </w:rPr>
            </w:pPr>
            <w:r w:rsidRPr="009870A1">
              <w:rPr>
                <w:rFonts w:ascii="仿宋_GB2312" w:eastAsia="仿宋_GB2312" w:hAnsi="宋体" w:hint="eastAsia"/>
                <w:sz w:val="24"/>
                <w:szCs w:val="24"/>
              </w:rPr>
              <w:t>政治立场坚定，以教书育人为己任；敬业爱岗，以全身心投入为常态；治学严谨，知行统一，师德高尚，为人师表。</w:t>
            </w:r>
          </w:p>
        </w:tc>
      </w:tr>
      <w:tr w:rsidR="0031432A" w:rsidRPr="009870A1" w:rsidTr="00DE3D20">
        <w:trPr>
          <w:cantSplit/>
          <w:trHeight w:val="1253"/>
          <w:jc w:val="center"/>
        </w:trPr>
        <w:tc>
          <w:tcPr>
            <w:tcW w:w="1100" w:type="pct"/>
            <w:gridSpan w:val="2"/>
            <w:tcBorders>
              <w:top w:val="single" w:sz="4" w:space="0" w:color="auto"/>
              <w:left w:val="single" w:sz="4" w:space="0" w:color="auto"/>
              <w:bottom w:val="single" w:sz="4" w:space="0" w:color="auto"/>
              <w:right w:val="single" w:sz="4" w:space="0" w:color="auto"/>
            </w:tcBorders>
            <w:vAlign w:val="center"/>
          </w:tcPr>
          <w:p w:rsidR="0031432A" w:rsidRDefault="0031432A" w:rsidP="0031432A">
            <w:pPr>
              <w:snapToGrid w:val="0"/>
              <w:spacing w:line="240" w:lineRule="atLeast"/>
              <w:rPr>
                <w:rFonts w:ascii="仿宋_GB2312" w:eastAsia="仿宋_GB2312" w:hAnsi="宋体"/>
                <w:sz w:val="24"/>
                <w:szCs w:val="24"/>
              </w:rPr>
            </w:pPr>
            <w:r>
              <w:rPr>
                <w:rFonts w:ascii="仿宋_GB2312" w:eastAsia="仿宋_GB2312" w:hAnsi="宋体" w:hint="eastAsia"/>
                <w:sz w:val="24"/>
                <w:szCs w:val="24"/>
              </w:rPr>
              <w:t>二、企业经历</w:t>
            </w:r>
          </w:p>
          <w:p w:rsidR="0031432A" w:rsidRPr="00587694" w:rsidRDefault="0031432A" w:rsidP="0031432A">
            <w:pPr>
              <w:snapToGrid w:val="0"/>
              <w:spacing w:line="240" w:lineRule="atLeast"/>
              <w:rPr>
                <w:rFonts w:ascii="仿宋_GB2312" w:eastAsia="仿宋_GB2312" w:hAnsi="宋体"/>
                <w:sz w:val="24"/>
                <w:szCs w:val="24"/>
              </w:rPr>
            </w:pPr>
            <w:r w:rsidRPr="00587694">
              <w:rPr>
                <w:rFonts w:ascii="仿宋_GB2312" w:eastAsia="仿宋_GB2312" w:hAnsi="宋体" w:hint="eastAsia"/>
                <w:sz w:val="24"/>
                <w:szCs w:val="24"/>
              </w:rPr>
              <w:t>与行业影响力</w:t>
            </w:r>
          </w:p>
        </w:tc>
        <w:tc>
          <w:tcPr>
            <w:tcW w:w="3900" w:type="pct"/>
            <w:tcBorders>
              <w:top w:val="single" w:sz="4" w:space="0" w:color="auto"/>
              <w:left w:val="single" w:sz="4" w:space="0" w:color="auto"/>
              <w:bottom w:val="single" w:sz="4" w:space="0" w:color="auto"/>
              <w:right w:val="single" w:sz="4" w:space="0" w:color="auto"/>
            </w:tcBorders>
            <w:vAlign w:val="center"/>
          </w:tcPr>
          <w:p w:rsidR="0031432A" w:rsidRPr="009870A1" w:rsidRDefault="0031432A" w:rsidP="0031432A">
            <w:pPr>
              <w:spacing w:beforeLines="50" w:before="156" w:afterLines="50" w:after="156" w:line="240" w:lineRule="exact"/>
              <w:ind w:firstLineChars="100" w:firstLine="240"/>
              <w:jc w:val="left"/>
              <w:rPr>
                <w:rFonts w:ascii="仿宋_GB2312" w:eastAsia="仿宋_GB2312" w:hAnsi="宋体"/>
                <w:sz w:val="24"/>
                <w:szCs w:val="24"/>
              </w:rPr>
            </w:pPr>
            <w:r w:rsidRPr="009870A1">
              <w:rPr>
                <w:rFonts w:ascii="仿宋_GB2312" w:eastAsia="仿宋_GB2312" w:hAnsi="宋体" w:hint="eastAsia"/>
                <w:sz w:val="24"/>
                <w:szCs w:val="24"/>
              </w:rPr>
              <w:t>累计具有企业相关技术岗位3年以上工作经历，拥有至少一项中级（国家职业资格四级）以上有效职业资格；一直在行业协会（或企业、单位、机构等）中兼任相关技术职务或担任一定职务，在行业企业的技术领域具有一定影响力，且近3年取得有实质性工作成果。</w:t>
            </w:r>
          </w:p>
        </w:tc>
      </w:tr>
      <w:tr w:rsidR="0031432A" w:rsidRPr="009870A1" w:rsidTr="00192E0E">
        <w:trPr>
          <w:cantSplit/>
          <w:trHeight w:val="1660"/>
          <w:jc w:val="center"/>
        </w:trPr>
        <w:tc>
          <w:tcPr>
            <w:tcW w:w="418" w:type="pct"/>
            <w:vMerge w:val="restart"/>
            <w:tcBorders>
              <w:top w:val="single" w:sz="4" w:space="0" w:color="auto"/>
              <w:left w:val="single" w:sz="4" w:space="0" w:color="auto"/>
              <w:right w:val="single" w:sz="4" w:space="0" w:color="auto"/>
            </w:tcBorders>
            <w:vAlign w:val="center"/>
          </w:tcPr>
          <w:p w:rsidR="0031432A" w:rsidRPr="009870A1" w:rsidRDefault="0031432A" w:rsidP="0031432A">
            <w:pPr>
              <w:snapToGrid w:val="0"/>
              <w:spacing w:line="240" w:lineRule="atLeast"/>
              <w:rPr>
                <w:rFonts w:ascii="仿宋_GB2312" w:eastAsia="仿宋_GB2312" w:hAnsi="宋体"/>
                <w:sz w:val="24"/>
                <w:szCs w:val="24"/>
              </w:rPr>
            </w:pPr>
            <w:r w:rsidRPr="009870A1">
              <w:rPr>
                <w:rFonts w:ascii="仿宋_GB2312" w:eastAsia="仿宋_GB2312" w:hAnsi="宋体" w:hint="eastAsia"/>
                <w:sz w:val="24"/>
                <w:szCs w:val="24"/>
              </w:rPr>
              <w:t>三、</w:t>
            </w:r>
          </w:p>
          <w:p w:rsidR="0031432A" w:rsidRPr="009870A1" w:rsidRDefault="0031432A" w:rsidP="0031432A">
            <w:pPr>
              <w:snapToGrid w:val="0"/>
              <w:spacing w:line="240" w:lineRule="atLeast"/>
              <w:rPr>
                <w:rFonts w:ascii="仿宋_GB2312" w:eastAsia="仿宋_GB2312" w:hAnsi="宋体"/>
                <w:sz w:val="24"/>
                <w:szCs w:val="24"/>
              </w:rPr>
            </w:pPr>
            <w:r w:rsidRPr="009870A1">
              <w:rPr>
                <w:rFonts w:ascii="仿宋_GB2312" w:eastAsia="仿宋_GB2312" w:hAnsi="宋体" w:hint="eastAsia"/>
                <w:sz w:val="24"/>
                <w:szCs w:val="24"/>
              </w:rPr>
              <w:t>教</w:t>
            </w:r>
          </w:p>
          <w:p w:rsidR="0031432A" w:rsidRPr="009870A1" w:rsidRDefault="0031432A" w:rsidP="0031432A">
            <w:pPr>
              <w:snapToGrid w:val="0"/>
              <w:spacing w:line="240" w:lineRule="atLeast"/>
              <w:rPr>
                <w:rFonts w:ascii="仿宋_GB2312" w:eastAsia="仿宋_GB2312" w:hAnsi="宋体"/>
                <w:sz w:val="24"/>
                <w:szCs w:val="24"/>
              </w:rPr>
            </w:pPr>
            <w:r w:rsidRPr="009870A1">
              <w:rPr>
                <w:rFonts w:ascii="仿宋_GB2312" w:eastAsia="仿宋_GB2312" w:hAnsi="宋体" w:hint="eastAsia"/>
                <w:sz w:val="24"/>
                <w:szCs w:val="24"/>
              </w:rPr>
              <w:t>学</w:t>
            </w:r>
          </w:p>
          <w:p w:rsidR="0031432A" w:rsidRPr="009870A1" w:rsidRDefault="0031432A" w:rsidP="0031432A">
            <w:pPr>
              <w:snapToGrid w:val="0"/>
              <w:spacing w:line="240" w:lineRule="atLeast"/>
              <w:rPr>
                <w:rFonts w:ascii="仿宋_GB2312" w:eastAsia="仿宋_GB2312" w:hAnsi="宋体"/>
                <w:sz w:val="24"/>
                <w:szCs w:val="24"/>
              </w:rPr>
            </w:pPr>
            <w:r w:rsidRPr="009870A1">
              <w:rPr>
                <w:rFonts w:ascii="仿宋_GB2312" w:eastAsia="仿宋_GB2312" w:hAnsi="宋体" w:hint="eastAsia"/>
                <w:sz w:val="24"/>
                <w:szCs w:val="24"/>
              </w:rPr>
              <w:t>能</w:t>
            </w:r>
          </w:p>
          <w:p w:rsidR="0031432A" w:rsidRPr="009870A1" w:rsidRDefault="0031432A" w:rsidP="0031432A">
            <w:pPr>
              <w:snapToGrid w:val="0"/>
              <w:spacing w:line="240" w:lineRule="atLeast"/>
              <w:rPr>
                <w:rFonts w:ascii="仿宋_GB2312" w:eastAsia="仿宋_GB2312" w:hAnsi="宋体"/>
                <w:sz w:val="24"/>
                <w:szCs w:val="24"/>
              </w:rPr>
            </w:pPr>
            <w:r w:rsidRPr="009870A1">
              <w:rPr>
                <w:rFonts w:ascii="仿宋_GB2312" w:eastAsia="仿宋_GB2312" w:hAnsi="宋体" w:hint="eastAsia"/>
                <w:sz w:val="24"/>
                <w:szCs w:val="24"/>
              </w:rPr>
              <w:t>力</w:t>
            </w:r>
          </w:p>
          <w:p w:rsidR="0031432A" w:rsidRPr="009870A1" w:rsidRDefault="0031432A" w:rsidP="0031432A">
            <w:pPr>
              <w:snapToGrid w:val="0"/>
              <w:spacing w:line="240" w:lineRule="atLeast"/>
              <w:rPr>
                <w:rFonts w:ascii="仿宋_GB2312" w:eastAsia="仿宋_GB2312" w:hAnsi="宋体"/>
                <w:sz w:val="24"/>
                <w:szCs w:val="24"/>
              </w:rPr>
            </w:pPr>
            <w:r w:rsidRPr="009870A1">
              <w:rPr>
                <w:rFonts w:ascii="仿宋_GB2312" w:eastAsia="仿宋_GB2312" w:hAnsi="宋体" w:hint="eastAsia"/>
                <w:sz w:val="24"/>
                <w:szCs w:val="24"/>
              </w:rPr>
              <w:t>与</w:t>
            </w:r>
          </w:p>
          <w:p w:rsidR="0031432A" w:rsidRPr="009870A1" w:rsidRDefault="0031432A" w:rsidP="0031432A">
            <w:pPr>
              <w:snapToGrid w:val="0"/>
              <w:spacing w:line="240" w:lineRule="atLeast"/>
              <w:rPr>
                <w:rFonts w:ascii="仿宋_GB2312" w:eastAsia="仿宋_GB2312" w:hAnsi="宋体"/>
                <w:sz w:val="24"/>
                <w:szCs w:val="24"/>
              </w:rPr>
            </w:pPr>
            <w:r w:rsidRPr="009870A1">
              <w:rPr>
                <w:rFonts w:ascii="仿宋_GB2312" w:eastAsia="仿宋_GB2312" w:hAnsi="宋体" w:hint="eastAsia"/>
                <w:sz w:val="24"/>
                <w:szCs w:val="24"/>
              </w:rPr>
              <w:t>水</w:t>
            </w:r>
          </w:p>
          <w:p w:rsidR="0031432A" w:rsidRPr="009870A1" w:rsidRDefault="0031432A" w:rsidP="0031432A">
            <w:pPr>
              <w:snapToGrid w:val="0"/>
              <w:spacing w:line="240" w:lineRule="atLeast"/>
              <w:rPr>
                <w:rFonts w:ascii="仿宋_GB2312" w:eastAsia="仿宋_GB2312" w:hAnsi="宋体"/>
                <w:sz w:val="24"/>
                <w:szCs w:val="24"/>
              </w:rPr>
            </w:pPr>
            <w:r w:rsidRPr="009870A1">
              <w:rPr>
                <w:rFonts w:ascii="仿宋_GB2312" w:eastAsia="仿宋_GB2312" w:hAnsi="宋体" w:hint="eastAsia"/>
                <w:sz w:val="24"/>
                <w:szCs w:val="24"/>
              </w:rPr>
              <w:t>平</w:t>
            </w:r>
          </w:p>
        </w:tc>
        <w:tc>
          <w:tcPr>
            <w:tcW w:w="682" w:type="pct"/>
            <w:tcBorders>
              <w:top w:val="single" w:sz="4" w:space="0" w:color="auto"/>
              <w:left w:val="single" w:sz="4" w:space="0" w:color="auto"/>
              <w:bottom w:val="single" w:sz="4" w:space="0" w:color="auto"/>
              <w:right w:val="single" w:sz="4" w:space="0" w:color="auto"/>
            </w:tcBorders>
            <w:vAlign w:val="center"/>
          </w:tcPr>
          <w:p w:rsidR="0031432A" w:rsidRPr="009870A1" w:rsidRDefault="0031432A" w:rsidP="00192E0E">
            <w:pPr>
              <w:snapToGrid w:val="0"/>
              <w:spacing w:line="240" w:lineRule="atLeast"/>
              <w:jc w:val="center"/>
              <w:rPr>
                <w:rFonts w:ascii="仿宋_GB2312" w:eastAsia="仿宋_GB2312" w:hAnsi="宋体"/>
                <w:sz w:val="24"/>
                <w:szCs w:val="24"/>
              </w:rPr>
            </w:pPr>
            <w:r w:rsidRPr="009870A1">
              <w:rPr>
                <w:rFonts w:ascii="仿宋_GB2312" w:eastAsia="仿宋_GB2312" w:hAnsi="宋体" w:hint="eastAsia"/>
                <w:sz w:val="24"/>
                <w:szCs w:val="24"/>
              </w:rPr>
              <w:t>教学</w:t>
            </w:r>
          </w:p>
          <w:p w:rsidR="0031432A" w:rsidRPr="009870A1" w:rsidRDefault="0031432A" w:rsidP="00192E0E">
            <w:pPr>
              <w:snapToGrid w:val="0"/>
              <w:spacing w:line="240" w:lineRule="atLeast"/>
              <w:jc w:val="center"/>
              <w:rPr>
                <w:rFonts w:ascii="仿宋_GB2312" w:eastAsia="仿宋_GB2312" w:hAnsi="宋体"/>
                <w:sz w:val="24"/>
                <w:szCs w:val="24"/>
              </w:rPr>
            </w:pPr>
            <w:r w:rsidRPr="009870A1">
              <w:rPr>
                <w:rFonts w:ascii="仿宋_GB2312" w:eastAsia="仿宋_GB2312" w:hAnsi="宋体" w:hint="eastAsia"/>
                <w:sz w:val="24"/>
                <w:szCs w:val="24"/>
              </w:rPr>
              <w:t>效果</w:t>
            </w:r>
          </w:p>
        </w:tc>
        <w:tc>
          <w:tcPr>
            <w:tcW w:w="3900" w:type="pct"/>
            <w:tcBorders>
              <w:top w:val="single" w:sz="4" w:space="0" w:color="auto"/>
              <w:left w:val="single" w:sz="4" w:space="0" w:color="auto"/>
              <w:bottom w:val="single" w:sz="4" w:space="0" w:color="auto"/>
              <w:right w:val="single" w:sz="4" w:space="0" w:color="auto"/>
            </w:tcBorders>
            <w:vAlign w:val="center"/>
          </w:tcPr>
          <w:p w:rsidR="0031432A" w:rsidRPr="009870A1" w:rsidRDefault="0031432A" w:rsidP="0031432A">
            <w:pPr>
              <w:spacing w:beforeLines="50" w:before="156" w:afterLines="50" w:after="156" w:line="240" w:lineRule="exact"/>
              <w:ind w:firstLineChars="100" w:firstLine="240"/>
              <w:jc w:val="left"/>
              <w:rPr>
                <w:rFonts w:ascii="仿宋_GB2312" w:eastAsia="仿宋_GB2312" w:hAnsi="宋体"/>
                <w:sz w:val="24"/>
                <w:szCs w:val="24"/>
              </w:rPr>
            </w:pPr>
            <w:r w:rsidRPr="009870A1">
              <w:rPr>
                <w:rFonts w:ascii="仿宋_GB2312" w:eastAsia="仿宋_GB2312" w:hAnsi="宋体" w:hint="eastAsia"/>
                <w:sz w:val="24"/>
                <w:szCs w:val="24"/>
              </w:rPr>
              <w:t>教学效果好。注重分析学生个体特点，坚持因材施教、个性化发展；关心学生成长，注重培养学生的职业道德和职业精神；教学设计重视学生在校学习与实践工作的一致性，</w:t>
            </w:r>
            <w:r>
              <w:rPr>
                <w:rFonts w:ascii="仿宋_GB2312" w:eastAsia="仿宋_GB2312" w:hAnsi="宋体" w:hint="eastAsia"/>
                <w:sz w:val="24"/>
                <w:szCs w:val="24"/>
              </w:rPr>
              <w:t>技术技能教学成果突出</w:t>
            </w:r>
            <w:r w:rsidRPr="009870A1">
              <w:rPr>
                <w:rFonts w:ascii="仿宋_GB2312" w:eastAsia="仿宋_GB2312" w:hAnsi="宋体" w:hint="eastAsia"/>
                <w:sz w:val="24"/>
                <w:szCs w:val="24"/>
              </w:rPr>
              <w:t>；教学方法灵活多样，有效激发学生学习兴趣；通过导师制等形式提高学生自主学习能力；合理利用信息技术和现代教育技术，建立了先进的现代教学环境，提高教学效率。教学效果</w:t>
            </w:r>
            <w:r>
              <w:rPr>
                <w:rFonts w:ascii="仿宋_GB2312" w:eastAsia="仿宋_GB2312" w:hAnsi="宋体" w:hint="eastAsia"/>
                <w:sz w:val="24"/>
                <w:szCs w:val="24"/>
              </w:rPr>
              <w:t>尤其是技术技能教学效果</w:t>
            </w:r>
            <w:r w:rsidRPr="009870A1">
              <w:rPr>
                <w:rFonts w:ascii="仿宋_GB2312" w:eastAsia="仿宋_GB2312" w:hAnsi="宋体" w:hint="eastAsia"/>
                <w:sz w:val="24"/>
                <w:szCs w:val="24"/>
              </w:rPr>
              <w:t>学生反映良好。</w:t>
            </w:r>
          </w:p>
        </w:tc>
      </w:tr>
      <w:tr w:rsidR="0031432A" w:rsidRPr="009870A1" w:rsidTr="00192E0E">
        <w:trPr>
          <w:cantSplit/>
          <w:trHeight w:val="1470"/>
          <w:jc w:val="center"/>
        </w:trPr>
        <w:tc>
          <w:tcPr>
            <w:tcW w:w="418" w:type="pct"/>
            <w:vMerge/>
            <w:tcBorders>
              <w:left w:val="single" w:sz="4" w:space="0" w:color="auto"/>
              <w:right w:val="single" w:sz="4" w:space="0" w:color="auto"/>
            </w:tcBorders>
            <w:vAlign w:val="center"/>
          </w:tcPr>
          <w:p w:rsidR="0031432A" w:rsidRPr="009870A1" w:rsidRDefault="0031432A" w:rsidP="0031432A">
            <w:pPr>
              <w:widowControl/>
              <w:snapToGrid w:val="0"/>
              <w:spacing w:line="240" w:lineRule="atLeast"/>
              <w:rPr>
                <w:rFonts w:ascii="仿宋_GB2312" w:eastAsia="仿宋_GB2312" w:hAnsi="宋体"/>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31432A" w:rsidRPr="009870A1" w:rsidRDefault="0031432A" w:rsidP="00192E0E">
            <w:pPr>
              <w:snapToGrid w:val="0"/>
              <w:spacing w:line="240" w:lineRule="atLeast"/>
              <w:jc w:val="center"/>
              <w:rPr>
                <w:rFonts w:ascii="仿宋_GB2312" w:eastAsia="仿宋_GB2312" w:hAnsi="宋体"/>
                <w:sz w:val="24"/>
                <w:szCs w:val="24"/>
              </w:rPr>
            </w:pPr>
            <w:r w:rsidRPr="009870A1">
              <w:rPr>
                <w:rFonts w:ascii="仿宋_GB2312" w:eastAsia="仿宋_GB2312" w:hAnsi="宋体" w:hint="eastAsia"/>
                <w:sz w:val="24"/>
                <w:szCs w:val="24"/>
              </w:rPr>
              <w:t>教学</w:t>
            </w:r>
          </w:p>
          <w:p w:rsidR="0031432A" w:rsidRPr="009870A1" w:rsidRDefault="0031432A" w:rsidP="00192E0E">
            <w:pPr>
              <w:snapToGrid w:val="0"/>
              <w:spacing w:line="240" w:lineRule="atLeast"/>
              <w:jc w:val="center"/>
              <w:rPr>
                <w:rFonts w:ascii="仿宋_GB2312" w:eastAsia="仿宋_GB2312" w:hAnsi="宋体"/>
                <w:sz w:val="24"/>
                <w:szCs w:val="24"/>
              </w:rPr>
            </w:pPr>
            <w:r w:rsidRPr="009870A1">
              <w:rPr>
                <w:rFonts w:ascii="仿宋_GB2312" w:eastAsia="仿宋_GB2312" w:hAnsi="宋体" w:hint="eastAsia"/>
                <w:sz w:val="24"/>
                <w:szCs w:val="24"/>
              </w:rPr>
              <w:t>研究</w:t>
            </w:r>
          </w:p>
        </w:tc>
        <w:tc>
          <w:tcPr>
            <w:tcW w:w="3900" w:type="pct"/>
            <w:tcBorders>
              <w:top w:val="single" w:sz="4" w:space="0" w:color="auto"/>
              <w:left w:val="single" w:sz="4" w:space="0" w:color="auto"/>
              <w:bottom w:val="single" w:sz="4" w:space="0" w:color="auto"/>
              <w:right w:val="single" w:sz="4" w:space="0" w:color="auto"/>
            </w:tcBorders>
            <w:vAlign w:val="center"/>
          </w:tcPr>
          <w:p w:rsidR="0031432A" w:rsidRPr="009870A1" w:rsidRDefault="0031432A" w:rsidP="0031432A">
            <w:pPr>
              <w:spacing w:beforeLines="50" w:before="156" w:afterLines="50" w:after="156" w:line="240" w:lineRule="exact"/>
              <w:ind w:firstLineChars="100" w:firstLine="240"/>
              <w:jc w:val="left"/>
              <w:rPr>
                <w:rFonts w:ascii="仿宋_GB2312" w:eastAsia="仿宋_GB2312" w:hAnsi="宋体"/>
                <w:sz w:val="24"/>
                <w:szCs w:val="24"/>
              </w:rPr>
            </w:pPr>
            <w:r w:rsidRPr="009870A1">
              <w:rPr>
                <w:rFonts w:ascii="仿宋_GB2312" w:eastAsia="仿宋_GB2312" w:hAnsi="宋体" w:hint="eastAsia"/>
                <w:sz w:val="24"/>
                <w:szCs w:val="24"/>
              </w:rPr>
              <w:t>教学研究能力强。学习、借鉴先进职业教育理念和经验，结合我国国情，积极研究高等职业教育教学特点与规律，发展高等职业教育理论；及时跟踪产业发展趋势和行业动态，制定科学的专业发展规划和实施方案；分析职业岗位（群）任职要求和变化，积极开展人才培养模式改革研究与实践，成效显著。</w:t>
            </w:r>
          </w:p>
        </w:tc>
      </w:tr>
      <w:tr w:rsidR="0031432A" w:rsidRPr="009870A1" w:rsidTr="00192E0E">
        <w:trPr>
          <w:cantSplit/>
          <w:trHeight w:val="1022"/>
          <w:jc w:val="center"/>
        </w:trPr>
        <w:tc>
          <w:tcPr>
            <w:tcW w:w="418" w:type="pct"/>
            <w:vMerge/>
            <w:tcBorders>
              <w:left w:val="single" w:sz="4" w:space="0" w:color="auto"/>
              <w:right w:val="single" w:sz="4" w:space="0" w:color="auto"/>
            </w:tcBorders>
            <w:vAlign w:val="center"/>
          </w:tcPr>
          <w:p w:rsidR="0031432A" w:rsidRPr="009870A1" w:rsidRDefault="0031432A" w:rsidP="0031432A">
            <w:pPr>
              <w:widowControl/>
              <w:snapToGrid w:val="0"/>
              <w:spacing w:line="240" w:lineRule="atLeast"/>
              <w:rPr>
                <w:rFonts w:ascii="仿宋_GB2312" w:eastAsia="仿宋_GB2312" w:hAnsi="宋体"/>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31432A" w:rsidRPr="009870A1" w:rsidRDefault="0031432A" w:rsidP="00192E0E">
            <w:pPr>
              <w:snapToGrid w:val="0"/>
              <w:spacing w:line="240" w:lineRule="atLeast"/>
              <w:jc w:val="center"/>
              <w:rPr>
                <w:rFonts w:ascii="仿宋_GB2312" w:eastAsia="仿宋_GB2312" w:hAnsi="宋体"/>
                <w:sz w:val="24"/>
                <w:szCs w:val="24"/>
              </w:rPr>
            </w:pPr>
            <w:r w:rsidRPr="009870A1">
              <w:rPr>
                <w:rFonts w:ascii="仿宋_GB2312" w:eastAsia="仿宋_GB2312" w:hAnsi="宋体" w:hint="eastAsia"/>
                <w:sz w:val="24"/>
                <w:szCs w:val="24"/>
              </w:rPr>
              <w:t>资源</w:t>
            </w:r>
          </w:p>
          <w:p w:rsidR="0031432A" w:rsidRPr="009870A1" w:rsidRDefault="0031432A" w:rsidP="00192E0E">
            <w:pPr>
              <w:snapToGrid w:val="0"/>
              <w:spacing w:line="240" w:lineRule="atLeast"/>
              <w:jc w:val="center"/>
              <w:rPr>
                <w:rFonts w:ascii="仿宋_GB2312" w:eastAsia="仿宋_GB2312" w:hAnsi="宋体"/>
                <w:sz w:val="24"/>
                <w:szCs w:val="24"/>
              </w:rPr>
            </w:pPr>
            <w:r w:rsidRPr="009870A1">
              <w:rPr>
                <w:rFonts w:ascii="仿宋_GB2312" w:eastAsia="仿宋_GB2312" w:hAnsi="宋体" w:hint="eastAsia"/>
                <w:sz w:val="24"/>
                <w:szCs w:val="24"/>
              </w:rPr>
              <w:t>建设</w:t>
            </w:r>
          </w:p>
        </w:tc>
        <w:tc>
          <w:tcPr>
            <w:tcW w:w="3900" w:type="pct"/>
            <w:tcBorders>
              <w:top w:val="single" w:sz="4" w:space="0" w:color="auto"/>
              <w:left w:val="single" w:sz="4" w:space="0" w:color="auto"/>
              <w:bottom w:val="single" w:sz="4" w:space="0" w:color="auto"/>
              <w:right w:val="single" w:sz="4" w:space="0" w:color="auto"/>
            </w:tcBorders>
            <w:vAlign w:val="center"/>
          </w:tcPr>
          <w:p w:rsidR="0031432A" w:rsidRPr="009870A1" w:rsidRDefault="0031432A" w:rsidP="0031432A">
            <w:pPr>
              <w:spacing w:beforeLines="50" w:before="156" w:afterLines="50" w:after="156" w:line="240" w:lineRule="exact"/>
              <w:ind w:firstLineChars="100" w:firstLine="240"/>
              <w:jc w:val="left"/>
              <w:rPr>
                <w:rFonts w:ascii="仿宋_GB2312" w:eastAsia="仿宋_GB2312" w:hAnsi="宋体"/>
                <w:sz w:val="24"/>
                <w:szCs w:val="24"/>
              </w:rPr>
            </w:pPr>
            <w:r w:rsidRPr="009870A1">
              <w:rPr>
                <w:rFonts w:ascii="仿宋_GB2312" w:eastAsia="仿宋_GB2312" w:hAnsi="宋体" w:hint="eastAsia"/>
                <w:sz w:val="24"/>
                <w:szCs w:val="24"/>
              </w:rPr>
              <w:t>资源整合能力强。有效整合社会资源，开展教学条件特别是实训实习条件的建设，开发实训项目，建设各类实训平台；编写先进、适用的高职（数字化）教材，开展以企业为核心的教学资源建设，并为其他高职院校共享，社会认可度高。</w:t>
            </w:r>
          </w:p>
        </w:tc>
      </w:tr>
      <w:tr w:rsidR="0031432A" w:rsidRPr="009870A1" w:rsidTr="00192E0E">
        <w:trPr>
          <w:cantSplit/>
          <w:trHeight w:val="1269"/>
          <w:jc w:val="center"/>
        </w:trPr>
        <w:tc>
          <w:tcPr>
            <w:tcW w:w="418" w:type="pct"/>
            <w:vMerge/>
            <w:tcBorders>
              <w:left w:val="single" w:sz="4" w:space="0" w:color="auto"/>
              <w:right w:val="single" w:sz="4" w:space="0" w:color="auto"/>
            </w:tcBorders>
            <w:vAlign w:val="center"/>
          </w:tcPr>
          <w:p w:rsidR="0031432A" w:rsidRPr="009870A1" w:rsidRDefault="0031432A" w:rsidP="0031432A">
            <w:pPr>
              <w:widowControl/>
              <w:snapToGrid w:val="0"/>
              <w:spacing w:line="240" w:lineRule="atLeast"/>
              <w:rPr>
                <w:rFonts w:ascii="仿宋_GB2312" w:eastAsia="仿宋_GB2312" w:hAnsi="宋体"/>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31432A" w:rsidRPr="009870A1" w:rsidRDefault="0031432A" w:rsidP="00192E0E">
            <w:pPr>
              <w:snapToGrid w:val="0"/>
              <w:spacing w:line="240" w:lineRule="atLeast"/>
              <w:jc w:val="center"/>
              <w:rPr>
                <w:rFonts w:ascii="仿宋_GB2312" w:eastAsia="仿宋_GB2312" w:hAnsi="宋体"/>
                <w:sz w:val="24"/>
                <w:szCs w:val="24"/>
              </w:rPr>
            </w:pPr>
            <w:r w:rsidRPr="009870A1">
              <w:rPr>
                <w:rFonts w:ascii="仿宋_GB2312" w:eastAsia="仿宋_GB2312" w:hAnsi="宋体" w:hint="eastAsia"/>
                <w:sz w:val="24"/>
                <w:szCs w:val="24"/>
              </w:rPr>
              <w:t>教学</w:t>
            </w:r>
          </w:p>
          <w:p w:rsidR="0031432A" w:rsidRPr="009870A1" w:rsidRDefault="0031432A" w:rsidP="00192E0E">
            <w:pPr>
              <w:snapToGrid w:val="0"/>
              <w:spacing w:line="240" w:lineRule="atLeast"/>
              <w:jc w:val="center"/>
              <w:rPr>
                <w:rFonts w:ascii="仿宋_GB2312" w:eastAsia="仿宋_GB2312" w:hAnsi="宋体"/>
                <w:sz w:val="24"/>
                <w:szCs w:val="24"/>
              </w:rPr>
            </w:pPr>
            <w:r w:rsidRPr="009870A1">
              <w:rPr>
                <w:rFonts w:ascii="仿宋_GB2312" w:eastAsia="仿宋_GB2312" w:hAnsi="宋体" w:hint="eastAsia"/>
                <w:sz w:val="24"/>
                <w:szCs w:val="24"/>
              </w:rPr>
              <w:t>管理</w:t>
            </w:r>
          </w:p>
        </w:tc>
        <w:tc>
          <w:tcPr>
            <w:tcW w:w="3900" w:type="pct"/>
            <w:tcBorders>
              <w:top w:val="single" w:sz="4" w:space="0" w:color="auto"/>
              <w:left w:val="single" w:sz="4" w:space="0" w:color="auto"/>
              <w:bottom w:val="single" w:sz="4" w:space="0" w:color="auto"/>
              <w:right w:val="single" w:sz="4" w:space="0" w:color="auto"/>
            </w:tcBorders>
            <w:vAlign w:val="center"/>
          </w:tcPr>
          <w:p w:rsidR="0031432A" w:rsidRPr="009870A1" w:rsidRDefault="0031432A" w:rsidP="0031432A">
            <w:pPr>
              <w:spacing w:beforeLines="50" w:before="156" w:afterLines="50" w:after="156" w:line="240" w:lineRule="exact"/>
              <w:ind w:firstLineChars="100" w:firstLine="240"/>
              <w:jc w:val="left"/>
              <w:rPr>
                <w:rFonts w:ascii="仿宋_GB2312" w:eastAsia="仿宋_GB2312" w:hAnsi="宋体"/>
                <w:sz w:val="24"/>
                <w:szCs w:val="24"/>
              </w:rPr>
            </w:pPr>
            <w:r w:rsidRPr="009870A1">
              <w:rPr>
                <w:rFonts w:ascii="仿宋_GB2312" w:eastAsia="仿宋_GB2312" w:hAnsi="宋体" w:hint="eastAsia"/>
                <w:sz w:val="24"/>
                <w:szCs w:val="24"/>
              </w:rPr>
              <w:t>教学管理水平高。根据高职教育特点，探索出校企合作、工学结合人才培养的有效教学组织、实施形式；在教学做合一、生产性实训、顶岗实习等方面的机制、制度建设有创新举措；改革学生学习评价方法，利用信息技术平台，提高教学管理水平，成效显著。</w:t>
            </w:r>
          </w:p>
        </w:tc>
      </w:tr>
      <w:tr w:rsidR="0031432A" w:rsidRPr="009870A1" w:rsidTr="00DE3D20">
        <w:trPr>
          <w:cantSplit/>
          <w:trHeight w:val="801"/>
          <w:jc w:val="center"/>
        </w:trPr>
        <w:tc>
          <w:tcPr>
            <w:tcW w:w="1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32A" w:rsidRDefault="0031432A" w:rsidP="0031432A">
            <w:pPr>
              <w:snapToGrid w:val="0"/>
              <w:spacing w:line="240" w:lineRule="atLeast"/>
              <w:rPr>
                <w:rFonts w:ascii="仿宋_GB2312" w:eastAsia="仿宋_GB2312" w:hAnsi="宋体"/>
                <w:sz w:val="24"/>
                <w:szCs w:val="24"/>
              </w:rPr>
            </w:pPr>
            <w:r>
              <w:rPr>
                <w:rFonts w:ascii="仿宋_GB2312" w:eastAsia="仿宋_GB2312" w:hAnsi="宋体" w:hint="eastAsia"/>
                <w:sz w:val="24"/>
                <w:szCs w:val="24"/>
              </w:rPr>
              <w:t>三、社会服务</w:t>
            </w:r>
          </w:p>
          <w:p w:rsidR="0031432A" w:rsidRPr="0031432A" w:rsidRDefault="0031432A" w:rsidP="0031432A">
            <w:pPr>
              <w:snapToGrid w:val="0"/>
              <w:spacing w:line="240" w:lineRule="atLeast"/>
              <w:jc w:val="center"/>
              <w:rPr>
                <w:rFonts w:ascii="仿宋_GB2312" w:eastAsia="仿宋_GB2312" w:hAnsi="宋体"/>
                <w:sz w:val="24"/>
                <w:szCs w:val="24"/>
              </w:rPr>
            </w:pPr>
            <w:r>
              <w:rPr>
                <w:rFonts w:ascii="仿宋_GB2312" w:eastAsia="仿宋_GB2312" w:hAnsi="宋体" w:hint="eastAsia"/>
                <w:sz w:val="24"/>
                <w:szCs w:val="24"/>
              </w:rPr>
              <w:t>能力</w:t>
            </w:r>
          </w:p>
        </w:tc>
        <w:tc>
          <w:tcPr>
            <w:tcW w:w="3900" w:type="pct"/>
            <w:tcBorders>
              <w:top w:val="single" w:sz="4" w:space="0" w:color="auto"/>
              <w:left w:val="single" w:sz="4" w:space="0" w:color="auto"/>
              <w:bottom w:val="single" w:sz="4" w:space="0" w:color="auto"/>
              <w:right w:val="single" w:sz="4" w:space="0" w:color="auto"/>
            </w:tcBorders>
            <w:vAlign w:val="center"/>
          </w:tcPr>
          <w:p w:rsidR="0031432A" w:rsidRPr="009870A1" w:rsidRDefault="0031432A" w:rsidP="0031432A">
            <w:pPr>
              <w:spacing w:beforeLines="50" w:before="156" w:afterLines="50" w:after="156" w:line="240" w:lineRule="exact"/>
              <w:ind w:firstLineChars="100" w:firstLine="240"/>
              <w:jc w:val="left"/>
              <w:rPr>
                <w:rFonts w:ascii="仿宋_GB2312" w:eastAsia="仿宋_GB2312" w:hAnsi="宋体"/>
                <w:kern w:val="13"/>
                <w:sz w:val="24"/>
                <w:szCs w:val="24"/>
              </w:rPr>
            </w:pPr>
            <w:r w:rsidRPr="009870A1">
              <w:rPr>
                <w:rFonts w:ascii="仿宋_GB2312" w:eastAsia="仿宋_GB2312" w:hAnsi="宋体" w:hint="eastAsia"/>
                <w:sz w:val="24"/>
                <w:szCs w:val="24"/>
              </w:rPr>
              <w:t>面向行业企业实际需求，开展相关培训、生产和技术服务项目，取得良好实际效果，服务收益高；独立或与行业企业合作开展技术应用性研究及应用推广，成效显著。</w:t>
            </w:r>
          </w:p>
        </w:tc>
      </w:tr>
      <w:tr w:rsidR="0031432A" w:rsidRPr="009870A1" w:rsidTr="00DE3D20">
        <w:trPr>
          <w:cantSplit/>
          <w:trHeight w:val="1617"/>
          <w:jc w:val="center"/>
        </w:trPr>
        <w:tc>
          <w:tcPr>
            <w:tcW w:w="1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32A" w:rsidRDefault="0031432A" w:rsidP="0031432A">
            <w:pPr>
              <w:snapToGrid w:val="0"/>
              <w:spacing w:line="240" w:lineRule="atLeast"/>
              <w:rPr>
                <w:rFonts w:ascii="仿宋_GB2312" w:eastAsia="仿宋_GB2312" w:hAnsi="宋体"/>
                <w:sz w:val="24"/>
                <w:szCs w:val="24"/>
              </w:rPr>
            </w:pPr>
            <w:r>
              <w:rPr>
                <w:rFonts w:ascii="仿宋_GB2312" w:eastAsia="仿宋_GB2312" w:hAnsi="宋体" w:hint="eastAsia"/>
                <w:sz w:val="24"/>
                <w:szCs w:val="24"/>
              </w:rPr>
              <w:t>四、教学团队</w:t>
            </w:r>
          </w:p>
          <w:p w:rsidR="0031432A" w:rsidRPr="0031432A" w:rsidRDefault="0031432A" w:rsidP="0031432A">
            <w:pPr>
              <w:snapToGrid w:val="0"/>
              <w:spacing w:line="240" w:lineRule="atLeast"/>
              <w:jc w:val="center"/>
              <w:rPr>
                <w:rFonts w:ascii="仿宋_GB2312" w:eastAsia="仿宋_GB2312" w:hAnsi="宋体"/>
                <w:sz w:val="24"/>
                <w:szCs w:val="24"/>
              </w:rPr>
            </w:pPr>
            <w:r w:rsidRPr="0031432A">
              <w:rPr>
                <w:rFonts w:ascii="仿宋_GB2312" w:eastAsia="仿宋_GB2312" w:hAnsi="宋体" w:hint="eastAsia"/>
                <w:sz w:val="24"/>
                <w:szCs w:val="24"/>
              </w:rPr>
              <w:t>建设</w:t>
            </w:r>
          </w:p>
        </w:tc>
        <w:tc>
          <w:tcPr>
            <w:tcW w:w="3900" w:type="pct"/>
            <w:tcBorders>
              <w:top w:val="single" w:sz="4" w:space="0" w:color="auto"/>
              <w:left w:val="single" w:sz="4" w:space="0" w:color="auto"/>
              <w:bottom w:val="single" w:sz="4" w:space="0" w:color="auto"/>
              <w:right w:val="single" w:sz="4" w:space="0" w:color="auto"/>
            </w:tcBorders>
            <w:vAlign w:val="center"/>
          </w:tcPr>
          <w:p w:rsidR="0031432A" w:rsidRPr="009870A1" w:rsidRDefault="0031432A" w:rsidP="0031432A">
            <w:pPr>
              <w:spacing w:beforeLines="50" w:before="156" w:afterLines="50" w:after="156" w:line="240" w:lineRule="exact"/>
              <w:ind w:firstLineChars="100" w:firstLine="240"/>
              <w:jc w:val="left"/>
              <w:rPr>
                <w:rFonts w:ascii="仿宋_GB2312" w:eastAsia="仿宋_GB2312" w:hAnsi="宋体"/>
                <w:sz w:val="24"/>
                <w:szCs w:val="24"/>
              </w:rPr>
            </w:pPr>
            <w:r w:rsidRPr="009870A1">
              <w:rPr>
                <w:rFonts w:ascii="仿宋_GB2312" w:eastAsia="仿宋_GB2312" w:hAnsi="宋体" w:hint="eastAsia"/>
                <w:sz w:val="24"/>
                <w:szCs w:val="24"/>
              </w:rPr>
              <w:t>利用自身影响力，有效吸引行业企业一线技术骨干参与专业人才培养，兼职教师队伍水平高；指导专业教师参与教学实践和项目实施，不断提高青年教师教学水平；重视师德教风建设，促进教师职业素质养成，带动形成良好的“传、帮、带”团队文化。教学团队建设水平高。</w:t>
            </w:r>
          </w:p>
        </w:tc>
      </w:tr>
    </w:tbl>
    <w:p w:rsidR="0031432A" w:rsidRDefault="0031432A" w:rsidP="0031432A">
      <w:pPr>
        <w:widowControl/>
        <w:spacing w:line="500" w:lineRule="exact"/>
        <w:ind w:firstLineChars="200" w:firstLine="602"/>
        <w:jc w:val="center"/>
        <w:rPr>
          <w:rFonts w:ascii="仿宋_GB2312" w:eastAsia="仿宋_GB2312"/>
          <w:b/>
          <w:sz w:val="30"/>
          <w:szCs w:val="30"/>
        </w:rPr>
      </w:pPr>
      <w:r>
        <w:rPr>
          <w:rFonts w:ascii="仿宋_GB2312" w:eastAsia="仿宋_GB2312"/>
          <w:b/>
          <w:sz w:val="30"/>
          <w:szCs w:val="30"/>
        </w:rPr>
        <w:br w:type="page"/>
      </w:r>
    </w:p>
    <w:p w:rsidR="00E25797" w:rsidRPr="00F20F95" w:rsidRDefault="00E25797" w:rsidP="00E25797">
      <w:pPr>
        <w:rPr>
          <w:rFonts w:ascii="仿宋_GB2312" w:eastAsia="仿宋_GB2312"/>
          <w:b/>
          <w:sz w:val="30"/>
          <w:szCs w:val="30"/>
        </w:rPr>
      </w:pPr>
      <w:r w:rsidRPr="001E7C41">
        <w:rPr>
          <w:rFonts w:ascii="仿宋_GB2312" w:eastAsia="仿宋_GB2312" w:hint="eastAsia"/>
          <w:b/>
          <w:sz w:val="30"/>
          <w:szCs w:val="30"/>
        </w:rPr>
        <w:lastRenderedPageBreak/>
        <w:t>附件</w:t>
      </w:r>
      <w:r>
        <w:rPr>
          <w:rFonts w:ascii="仿宋_GB2312" w:eastAsia="仿宋_GB2312" w:hint="eastAsia"/>
          <w:b/>
          <w:sz w:val="30"/>
          <w:szCs w:val="30"/>
        </w:rPr>
        <w:t>4</w:t>
      </w:r>
      <w:r w:rsidRPr="001E7C41">
        <w:rPr>
          <w:rFonts w:ascii="仿宋_GB2312" w:eastAsia="仿宋_GB2312" w:hint="eastAsia"/>
          <w:b/>
          <w:sz w:val="30"/>
          <w:szCs w:val="30"/>
        </w:rPr>
        <w:t>：</w:t>
      </w:r>
    </w:p>
    <w:p w:rsidR="00E25797" w:rsidRDefault="00E25797" w:rsidP="00E25797">
      <w:pPr>
        <w:jc w:val="center"/>
        <w:rPr>
          <w:rFonts w:ascii="黑体" w:eastAsia="黑体" w:hAnsi="黑体"/>
          <w:sz w:val="32"/>
          <w:szCs w:val="32"/>
        </w:rPr>
      </w:pPr>
      <w:r w:rsidRPr="001E7C41">
        <w:rPr>
          <w:rFonts w:ascii="黑体" w:eastAsia="黑体" w:hAnsi="黑体" w:hint="eastAsia"/>
          <w:sz w:val="32"/>
          <w:szCs w:val="32"/>
        </w:rPr>
        <w:t>2015年度上海高职院校市级</w:t>
      </w:r>
      <w:r>
        <w:rPr>
          <w:rFonts w:ascii="黑体" w:eastAsia="黑体" w:hAnsi="黑体" w:hint="eastAsia"/>
          <w:sz w:val="32"/>
          <w:szCs w:val="32"/>
        </w:rPr>
        <w:t>教学团队</w:t>
      </w:r>
      <w:r w:rsidRPr="001E7C41">
        <w:rPr>
          <w:rFonts w:ascii="黑体" w:eastAsia="黑体" w:hAnsi="黑体" w:hint="eastAsia"/>
          <w:sz w:val="32"/>
          <w:szCs w:val="32"/>
        </w:rPr>
        <w:t>评选指标</w:t>
      </w:r>
    </w:p>
    <w:tbl>
      <w:tblPr>
        <w:tblStyle w:val="a7"/>
        <w:tblW w:w="0" w:type="auto"/>
        <w:tblLook w:val="04A0" w:firstRow="1" w:lastRow="0" w:firstColumn="1" w:lastColumn="0" w:noHBand="0" w:noVBand="1"/>
      </w:tblPr>
      <w:tblGrid>
        <w:gridCol w:w="2093"/>
        <w:gridCol w:w="6429"/>
      </w:tblGrid>
      <w:tr w:rsidR="00E25797" w:rsidRPr="007078A4" w:rsidTr="00DE3D20">
        <w:tc>
          <w:tcPr>
            <w:tcW w:w="2093" w:type="dxa"/>
            <w:vAlign w:val="center"/>
          </w:tcPr>
          <w:p w:rsidR="00E25797" w:rsidRPr="007078A4" w:rsidRDefault="00E25797" w:rsidP="00E25797">
            <w:pPr>
              <w:spacing w:line="600" w:lineRule="exact"/>
              <w:ind w:firstLine="482"/>
              <w:rPr>
                <w:rFonts w:ascii="仿宋_GB2312" w:eastAsia="仿宋_GB2312"/>
                <w:sz w:val="24"/>
                <w:szCs w:val="24"/>
              </w:rPr>
            </w:pPr>
            <w:r w:rsidRPr="007078A4">
              <w:rPr>
                <w:rFonts w:ascii="仿宋_GB2312" w:eastAsia="仿宋_GB2312" w:hAnsi="宋体" w:hint="eastAsia"/>
                <w:b/>
                <w:bCs/>
                <w:sz w:val="24"/>
                <w:szCs w:val="24"/>
              </w:rPr>
              <w:t>评审指标</w:t>
            </w:r>
          </w:p>
        </w:tc>
        <w:tc>
          <w:tcPr>
            <w:tcW w:w="6429" w:type="dxa"/>
            <w:vAlign w:val="center"/>
          </w:tcPr>
          <w:p w:rsidR="00E25797" w:rsidRPr="007078A4" w:rsidRDefault="00E25797" w:rsidP="00E25797">
            <w:pPr>
              <w:spacing w:line="600" w:lineRule="exact"/>
              <w:ind w:firstLine="482"/>
              <w:rPr>
                <w:rFonts w:ascii="仿宋_GB2312" w:eastAsia="仿宋_GB2312"/>
                <w:sz w:val="24"/>
                <w:szCs w:val="24"/>
              </w:rPr>
            </w:pPr>
            <w:r w:rsidRPr="007078A4">
              <w:rPr>
                <w:rFonts w:ascii="仿宋_GB2312" w:eastAsia="仿宋_GB2312" w:hAnsi="宋体" w:hint="eastAsia"/>
                <w:b/>
                <w:bCs/>
                <w:sz w:val="24"/>
                <w:szCs w:val="24"/>
              </w:rPr>
              <w:t>评审标准</w:t>
            </w:r>
          </w:p>
        </w:tc>
      </w:tr>
      <w:tr w:rsidR="00E25797" w:rsidRPr="007078A4" w:rsidTr="00DE3D20">
        <w:tc>
          <w:tcPr>
            <w:tcW w:w="2093" w:type="dxa"/>
            <w:vAlign w:val="center"/>
          </w:tcPr>
          <w:p w:rsidR="00E25797" w:rsidRPr="007078A4" w:rsidRDefault="00E25797" w:rsidP="00E25797">
            <w:pPr>
              <w:spacing w:line="600" w:lineRule="exact"/>
              <w:ind w:firstLineChars="0" w:firstLine="0"/>
              <w:rPr>
                <w:rFonts w:ascii="仿宋_GB2312" w:eastAsia="仿宋_GB2312"/>
                <w:sz w:val="24"/>
                <w:szCs w:val="24"/>
              </w:rPr>
            </w:pPr>
            <w:r w:rsidRPr="007078A4">
              <w:rPr>
                <w:rFonts w:ascii="仿宋_GB2312" w:eastAsia="仿宋_GB2312" w:hint="eastAsia"/>
                <w:sz w:val="24"/>
                <w:szCs w:val="24"/>
              </w:rPr>
              <w:t>“双师”结构的</w:t>
            </w:r>
          </w:p>
          <w:p w:rsidR="00E25797" w:rsidRPr="007078A4" w:rsidRDefault="00E25797" w:rsidP="00E25797">
            <w:pPr>
              <w:spacing w:line="600" w:lineRule="exact"/>
              <w:ind w:firstLine="480"/>
              <w:rPr>
                <w:rFonts w:ascii="仿宋_GB2312" w:eastAsia="仿宋_GB2312"/>
                <w:sz w:val="24"/>
                <w:szCs w:val="24"/>
              </w:rPr>
            </w:pPr>
            <w:r w:rsidRPr="007078A4">
              <w:rPr>
                <w:rFonts w:ascii="仿宋_GB2312" w:eastAsia="仿宋_GB2312" w:hint="eastAsia"/>
                <w:sz w:val="24"/>
                <w:szCs w:val="24"/>
              </w:rPr>
              <w:t>团队组成</w:t>
            </w:r>
          </w:p>
        </w:tc>
        <w:tc>
          <w:tcPr>
            <w:tcW w:w="6429" w:type="dxa"/>
            <w:vAlign w:val="center"/>
          </w:tcPr>
          <w:p w:rsidR="00E25797" w:rsidRPr="007078A4" w:rsidRDefault="00E25797" w:rsidP="00E25797">
            <w:pPr>
              <w:spacing w:beforeLines="50" w:before="156" w:afterLines="50" w:after="156" w:line="240" w:lineRule="exact"/>
              <w:ind w:firstLineChars="100" w:firstLine="240"/>
              <w:jc w:val="left"/>
              <w:rPr>
                <w:rFonts w:ascii="仿宋_GB2312" w:eastAsia="仿宋_GB2312" w:hAnsi="宋体"/>
                <w:sz w:val="24"/>
                <w:szCs w:val="24"/>
              </w:rPr>
            </w:pPr>
            <w:r w:rsidRPr="007078A4">
              <w:rPr>
                <w:rFonts w:ascii="仿宋_GB2312" w:eastAsia="仿宋_GB2312" w:hAnsi="宋体" w:hint="eastAsia"/>
                <w:sz w:val="24"/>
                <w:szCs w:val="24"/>
              </w:rPr>
              <w:t>团队主要由学校专任教师和来自行业企业的兼职教师组成，以专业建设作为开展校企合作的工作平台，设计、开发和实施专业人才培养方案，人才培养和社会服务成效显著。团队规模适度。</w:t>
            </w:r>
          </w:p>
        </w:tc>
      </w:tr>
      <w:tr w:rsidR="00E25797" w:rsidRPr="007078A4" w:rsidTr="00DE3D20">
        <w:tc>
          <w:tcPr>
            <w:tcW w:w="2093" w:type="dxa"/>
            <w:vAlign w:val="center"/>
          </w:tcPr>
          <w:p w:rsidR="00E25797" w:rsidRPr="007078A4" w:rsidRDefault="00E25797" w:rsidP="00E25797">
            <w:pPr>
              <w:spacing w:line="600" w:lineRule="exact"/>
              <w:ind w:firstLine="480"/>
              <w:rPr>
                <w:rFonts w:ascii="仿宋_GB2312" w:eastAsia="仿宋_GB2312"/>
                <w:sz w:val="24"/>
                <w:szCs w:val="24"/>
              </w:rPr>
            </w:pPr>
            <w:r w:rsidRPr="007078A4">
              <w:rPr>
                <w:rFonts w:ascii="仿宋_GB2312" w:eastAsia="仿宋_GB2312" w:hint="eastAsia"/>
                <w:sz w:val="24"/>
                <w:szCs w:val="24"/>
              </w:rPr>
              <w:t>制度保障</w:t>
            </w:r>
          </w:p>
        </w:tc>
        <w:tc>
          <w:tcPr>
            <w:tcW w:w="6429" w:type="dxa"/>
            <w:vAlign w:val="center"/>
          </w:tcPr>
          <w:p w:rsidR="00E25797" w:rsidRPr="007078A4" w:rsidRDefault="00E25797" w:rsidP="00E25797">
            <w:pPr>
              <w:spacing w:beforeLines="50" w:before="156" w:afterLines="50" w:after="156" w:line="240" w:lineRule="exact"/>
              <w:ind w:firstLineChars="100" w:firstLine="240"/>
              <w:jc w:val="left"/>
              <w:rPr>
                <w:rFonts w:ascii="仿宋_GB2312" w:eastAsia="仿宋_GB2312" w:hAnsi="宋体"/>
                <w:sz w:val="24"/>
                <w:szCs w:val="24"/>
              </w:rPr>
            </w:pPr>
            <w:r w:rsidRPr="007078A4">
              <w:rPr>
                <w:rFonts w:ascii="仿宋_GB2312" w:eastAsia="仿宋_GB2312" w:hAnsi="宋体" w:hint="eastAsia"/>
                <w:sz w:val="24"/>
                <w:szCs w:val="24"/>
              </w:rPr>
              <w:t>通过校企双方的人事分配和管理制度，保障行业企业兼职教师的来源、数量和质量以及学校专任教师企业实践的经常化和有效性；根据专业人才培养需要，学校专任教师和行业企业兼职教师发挥各自优势，团结协作，形成基础性课程及教学设计主要由专任教师完成、实践技能课程主要由具有相应高技能水平的兼职教师讲授的机制。</w:t>
            </w:r>
          </w:p>
        </w:tc>
      </w:tr>
      <w:tr w:rsidR="00E25797" w:rsidRPr="007078A4" w:rsidTr="00DE3D20">
        <w:tc>
          <w:tcPr>
            <w:tcW w:w="2093" w:type="dxa"/>
            <w:vAlign w:val="center"/>
          </w:tcPr>
          <w:p w:rsidR="00E25797" w:rsidRPr="007078A4" w:rsidRDefault="00E25797" w:rsidP="00E25797">
            <w:pPr>
              <w:spacing w:line="600" w:lineRule="exact"/>
              <w:ind w:firstLine="480"/>
              <w:rPr>
                <w:rFonts w:ascii="仿宋_GB2312" w:eastAsia="仿宋_GB2312"/>
                <w:sz w:val="24"/>
                <w:szCs w:val="24"/>
              </w:rPr>
            </w:pPr>
            <w:r w:rsidRPr="007078A4">
              <w:rPr>
                <w:rFonts w:ascii="仿宋_GB2312" w:eastAsia="仿宋_GB2312" w:hint="eastAsia"/>
                <w:sz w:val="24"/>
                <w:szCs w:val="24"/>
              </w:rPr>
              <w:t>团队带头人</w:t>
            </w:r>
          </w:p>
        </w:tc>
        <w:tc>
          <w:tcPr>
            <w:tcW w:w="6429" w:type="dxa"/>
            <w:vAlign w:val="center"/>
          </w:tcPr>
          <w:p w:rsidR="00E25797" w:rsidRPr="007078A4" w:rsidRDefault="00E25797" w:rsidP="00E25797">
            <w:pPr>
              <w:spacing w:beforeLines="50" w:before="156" w:afterLines="50" w:after="156" w:line="240" w:lineRule="exact"/>
              <w:ind w:firstLineChars="100" w:firstLine="240"/>
              <w:jc w:val="left"/>
              <w:rPr>
                <w:rFonts w:ascii="仿宋_GB2312" w:eastAsia="仿宋_GB2312" w:hAnsi="宋体"/>
                <w:sz w:val="24"/>
                <w:szCs w:val="24"/>
              </w:rPr>
            </w:pPr>
            <w:r w:rsidRPr="007078A4">
              <w:rPr>
                <w:rFonts w:ascii="仿宋_GB2312" w:eastAsia="仿宋_GB2312" w:hAnsi="宋体" w:hint="eastAsia"/>
                <w:sz w:val="24"/>
                <w:szCs w:val="24"/>
              </w:rPr>
              <w:t>善于整合与利用社会资源，通过有效的团队管理，形成强大的团队凝聚力和创造力；能及时跟踪产业发展趋势和行业动态，准确把握专业建设与教学改革方向，保持专业建设的领先水平；能结合校企实际、针对专业发展方向，制订切实可行的团队建设规划和教师职业生涯规划，实现团队的可持续发展。</w:t>
            </w:r>
          </w:p>
        </w:tc>
      </w:tr>
      <w:tr w:rsidR="00E25797" w:rsidRPr="007078A4" w:rsidTr="00DE3D20">
        <w:tc>
          <w:tcPr>
            <w:tcW w:w="2093" w:type="dxa"/>
            <w:vAlign w:val="center"/>
          </w:tcPr>
          <w:p w:rsidR="00E25797" w:rsidRPr="007078A4" w:rsidRDefault="00E25797" w:rsidP="00E25797">
            <w:pPr>
              <w:spacing w:line="600" w:lineRule="exact"/>
              <w:ind w:firstLine="480"/>
              <w:rPr>
                <w:rFonts w:ascii="仿宋_GB2312" w:eastAsia="仿宋_GB2312"/>
                <w:sz w:val="24"/>
                <w:szCs w:val="24"/>
              </w:rPr>
            </w:pPr>
            <w:r w:rsidRPr="007078A4">
              <w:rPr>
                <w:rFonts w:ascii="仿宋_GB2312" w:eastAsia="仿宋_GB2312" w:hint="eastAsia"/>
                <w:sz w:val="24"/>
                <w:szCs w:val="24"/>
              </w:rPr>
              <w:t>人才培养</w:t>
            </w:r>
          </w:p>
        </w:tc>
        <w:tc>
          <w:tcPr>
            <w:tcW w:w="6429" w:type="dxa"/>
            <w:vAlign w:val="center"/>
          </w:tcPr>
          <w:p w:rsidR="00E25797" w:rsidRPr="007078A4" w:rsidRDefault="00E25797" w:rsidP="00E25797">
            <w:pPr>
              <w:spacing w:beforeLines="50" w:before="156" w:afterLines="50" w:after="156" w:line="240" w:lineRule="exact"/>
              <w:ind w:firstLineChars="100" w:firstLine="240"/>
              <w:jc w:val="left"/>
              <w:rPr>
                <w:rFonts w:ascii="仿宋_GB2312" w:eastAsia="仿宋_GB2312" w:hAnsi="宋体"/>
                <w:sz w:val="24"/>
                <w:szCs w:val="24"/>
              </w:rPr>
            </w:pPr>
            <w:r w:rsidRPr="007078A4">
              <w:rPr>
                <w:rFonts w:ascii="仿宋_GB2312" w:eastAsia="仿宋_GB2312" w:hAnsi="宋体" w:hint="eastAsia"/>
                <w:sz w:val="24"/>
                <w:szCs w:val="24"/>
              </w:rPr>
              <w:t>在实施工学结合人才培养过程中，团队成为校企合作的纽带，将学校教学管理覆盖学生培养的全过程，保障学生半年顶岗实习的效果；通过学校文化与企业文化的融合、教学与生产劳动及社会实践的结合，实现高技能人才的校企共育；专业毕业生职业素养好，技能水平高，用人单位欢迎，社会认可度高。</w:t>
            </w:r>
          </w:p>
        </w:tc>
      </w:tr>
      <w:tr w:rsidR="00E25797" w:rsidRPr="007078A4" w:rsidTr="00DE3D20">
        <w:trPr>
          <w:trHeight w:val="918"/>
        </w:trPr>
        <w:tc>
          <w:tcPr>
            <w:tcW w:w="2093" w:type="dxa"/>
            <w:vAlign w:val="center"/>
          </w:tcPr>
          <w:p w:rsidR="00E25797" w:rsidRPr="007078A4" w:rsidRDefault="00E25797" w:rsidP="00E25797">
            <w:pPr>
              <w:spacing w:line="600" w:lineRule="exact"/>
              <w:ind w:firstLine="480"/>
              <w:rPr>
                <w:rFonts w:ascii="仿宋_GB2312" w:eastAsia="仿宋_GB2312"/>
                <w:sz w:val="24"/>
                <w:szCs w:val="24"/>
              </w:rPr>
            </w:pPr>
            <w:r w:rsidRPr="007078A4">
              <w:rPr>
                <w:rFonts w:ascii="仿宋_GB2312" w:eastAsia="仿宋_GB2312" w:hint="eastAsia"/>
                <w:sz w:val="24"/>
                <w:szCs w:val="24"/>
              </w:rPr>
              <w:t>社会服务</w:t>
            </w:r>
          </w:p>
        </w:tc>
        <w:tc>
          <w:tcPr>
            <w:tcW w:w="6429" w:type="dxa"/>
            <w:vAlign w:val="center"/>
          </w:tcPr>
          <w:p w:rsidR="00E25797" w:rsidRPr="007078A4" w:rsidRDefault="00E25797" w:rsidP="00E25797">
            <w:pPr>
              <w:spacing w:beforeLines="50" w:before="156" w:afterLines="50" w:after="156" w:line="240" w:lineRule="exact"/>
              <w:ind w:firstLineChars="100" w:firstLine="240"/>
              <w:jc w:val="left"/>
              <w:rPr>
                <w:rFonts w:ascii="仿宋_GB2312" w:eastAsia="仿宋_GB2312" w:hAnsi="宋体"/>
                <w:sz w:val="24"/>
                <w:szCs w:val="24"/>
              </w:rPr>
            </w:pPr>
            <w:r w:rsidRPr="007078A4">
              <w:rPr>
                <w:rFonts w:ascii="仿宋_GB2312" w:eastAsia="仿宋_GB2312" w:hAnsi="宋体" w:hint="eastAsia"/>
                <w:sz w:val="24"/>
                <w:szCs w:val="24"/>
              </w:rPr>
              <w:t>依托团队人力资源和技术优势，开展职业培训、技能鉴定、技术服务等社会服务，具有良好的社会声誉。</w:t>
            </w:r>
          </w:p>
        </w:tc>
      </w:tr>
      <w:tr w:rsidR="00E25797" w:rsidRPr="00D4784C" w:rsidTr="00DE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8"/>
        </w:trPr>
        <w:tc>
          <w:tcPr>
            <w:tcW w:w="2093" w:type="dxa"/>
            <w:vAlign w:val="center"/>
          </w:tcPr>
          <w:p w:rsidR="00E25797" w:rsidRPr="00D4784C" w:rsidRDefault="00E25797" w:rsidP="00E25797">
            <w:pPr>
              <w:spacing w:line="600" w:lineRule="exact"/>
              <w:ind w:firstLine="480"/>
              <w:rPr>
                <w:rFonts w:ascii="仿宋_GB2312" w:eastAsia="仿宋_GB2312"/>
                <w:sz w:val="24"/>
                <w:szCs w:val="24"/>
              </w:rPr>
            </w:pPr>
            <w:r w:rsidRPr="00D4784C">
              <w:rPr>
                <w:rFonts w:ascii="仿宋_GB2312" w:eastAsia="仿宋_GB2312" w:hint="eastAsia"/>
                <w:sz w:val="24"/>
                <w:szCs w:val="24"/>
              </w:rPr>
              <w:t>其他成果</w:t>
            </w:r>
          </w:p>
        </w:tc>
        <w:tc>
          <w:tcPr>
            <w:tcW w:w="6429" w:type="dxa"/>
            <w:vAlign w:val="center"/>
          </w:tcPr>
          <w:p w:rsidR="00E25797" w:rsidRPr="00D4784C" w:rsidRDefault="00E25797" w:rsidP="00DE3D20">
            <w:pPr>
              <w:spacing w:line="600" w:lineRule="exact"/>
              <w:ind w:firstLineChars="100" w:firstLine="240"/>
              <w:jc w:val="left"/>
              <w:rPr>
                <w:rFonts w:ascii="仿宋_GB2312" w:eastAsia="仿宋_GB2312"/>
                <w:sz w:val="24"/>
                <w:szCs w:val="24"/>
              </w:rPr>
            </w:pPr>
            <w:r w:rsidRPr="00D4784C">
              <w:rPr>
                <w:rFonts w:ascii="仿宋_GB2312" w:eastAsia="仿宋_GB2312" w:hint="eastAsia"/>
                <w:sz w:val="24"/>
                <w:szCs w:val="24"/>
              </w:rPr>
              <w:t>获得市级及以上教学成果奖等情况。</w:t>
            </w:r>
          </w:p>
        </w:tc>
      </w:tr>
    </w:tbl>
    <w:p w:rsidR="00E25797" w:rsidRDefault="00E25797" w:rsidP="00E25797">
      <w:pPr>
        <w:spacing w:line="600" w:lineRule="exact"/>
        <w:ind w:firstLine="480"/>
        <w:rPr>
          <w:sz w:val="24"/>
          <w:szCs w:val="24"/>
        </w:rPr>
      </w:pPr>
    </w:p>
    <w:p w:rsidR="0031432A" w:rsidRPr="00E25797" w:rsidRDefault="0031432A" w:rsidP="003C7704">
      <w:pPr>
        <w:spacing w:line="360" w:lineRule="auto"/>
        <w:rPr>
          <w:rFonts w:ascii="宋体" w:hAnsi="宋体"/>
          <w:sz w:val="24"/>
          <w:szCs w:val="24"/>
        </w:rPr>
      </w:pPr>
    </w:p>
    <w:sectPr w:rsidR="0031432A" w:rsidRPr="00E257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FC9" w:rsidRDefault="000C4FC9" w:rsidP="003C7704">
      <w:r>
        <w:separator/>
      </w:r>
    </w:p>
  </w:endnote>
  <w:endnote w:type="continuationSeparator" w:id="0">
    <w:p w:rsidR="000C4FC9" w:rsidRDefault="000C4FC9" w:rsidP="003C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FC9" w:rsidRDefault="000C4FC9" w:rsidP="003C7704">
      <w:r>
        <w:separator/>
      </w:r>
    </w:p>
  </w:footnote>
  <w:footnote w:type="continuationSeparator" w:id="0">
    <w:p w:rsidR="000C4FC9" w:rsidRDefault="000C4FC9" w:rsidP="003C7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E3BD0"/>
    <w:multiLevelType w:val="hybridMultilevel"/>
    <w:tmpl w:val="F926CC2E"/>
    <w:lvl w:ilvl="0" w:tplc="8D30F53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21"/>
    <w:rsid w:val="000C4FC9"/>
    <w:rsid w:val="00124021"/>
    <w:rsid w:val="00192E0E"/>
    <w:rsid w:val="002A34A1"/>
    <w:rsid w:val="0031432A"/>
    <w:rsid w:val="003C7704"/>
    <w:rsid w:val="004A05A6"/>
    <w:rsid w:val="00890ACE"/>
    <w:rsid w:val="00B07FA9"/>
    <w:rsid w:val="00B861E9"/>
    <w:rsid w:val="00C12F29"/>
    <w:rsid w:val="00C41E5C"/>
    <w:rsid w:val="00E25797"/>
    <w:rsid w:val="00F44870"/>
    <w:rsid w:val="00FA4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2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A4F40"/>
    <w:pPr>
      <w:ind w:leftChars="2500" w:left="100"/>
    </w:pPr>
  </w:style>
  <w:style w:type="character" w:customStyle="1" w:styleId="Char">
    <w:name w:val="日期 Char"/>
    <w:basedOn w:val="a0"/>
    <w:link w:val="a3"/>
    <w:uiPriority w:val="99"/>
    <w:semiHidden/>
    <w:rsid w:val="00FA4F40"/>
    <w:rPr>
      <w:rFonts w:ascii="Times New Roman" w:eastAsia="宋体" w:hAnsi="Times New Roman" w:cs="Times New Roman"/>
      <w:szCs w:val="20"/>
    </w:rPr>
  </w:style>
  <w:style w:type="paragraph" w:styleId="a4">
    <w:name w:val="header"/>
    <w:basedOn w:val="a"/>
    <w:link w:val="Char0"/>
    <w:uiPriority w:val="99"/>
    <w:unhideWhenUsed/>
    <w:rsid w:val="003C77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C7704"/>
    <w:rPr>
      <w:rFonts w:ascii="Times New Roman" w:eastAsia="宋体" w:hAnsi="Times New Roman" w:cs="Times New Roman"/>
      <w:sz w:val="18"/>
      <w:szCs w:val="18"/>
    </w:rPr>
  </w:style>
  <w:style w:type="paragraph" w:styleId="a5">
    <w:name w:val="footer"/>
    <w:basedOn w:val="a"/>
    <w:link w:val="Char1"/>
    <w:uiPriority w:val="99"/>
    <w:unhideWhenUsed/>
    <w:rsid w:val="003C7704"/>
    <w:pPr>
      <w:tabs>
        <w:tab w:val="center" w:pos="4153"/>
        <w:tab w:val="right" w:pos="8306"/>
      </w:tabs>
      <w:snapToGrid w:val="0"/>
      <w:jc w:val="left"/>
    </w:pPr>
    <w:rPr>
      <w:sz w:val="18"/>
      <w:szCs w:val="18"/>
    </w:rPr>
  </w:style>
  <w:style w:type="character" w:customStyle="1" w:styleId="Char1">
    <w:name w:val="页脚 Char"/>
    <w:basedOn w:val="a0"/>
    <w:link w:val="a5"/>
    <w:uiPriority w:val="99"/>
    <w:rsid w:val="003C7704"/>
    <w:rPr>
      <w:rFonts w:ascii="Times New Roman" w:eastAsia="宋体" w:hAnsi="Times New Roman" w:cs="Times New Roman"/>
      <w:sz w:val="18"/>
      <w:szCs w:val="18"/>
    </w:rPr>
  </w:style>
  <w:style w:type="paragraph" w:styleId="a6">
    <w:name w:val="List Paragraph"/>
    <w:basedOn w:val="a"/>
    <w:uiPriority w:val="34"/>
    <w:qFormat/>
    <w:rsid w:val="0031432A"/>
    <w:pPr>
      <w:ind w:firstLineChars="200" w:firstLine="420"/>
    </w:pPr>
  </w:style>
  <w:style w:type="table" w:styleId="a7">
    <w:name w:val="Table Grid"/>
    <w:basedOn w:val="a1"/>
    <w:uiPriority w:val="59"/>
    <w:rsid w:val="00E25797"/>
    <w:pPr>
      <w:ind w:firstLineChars="200" w:firstLine="200"/>
      <w:jc w:val="center"/>
    </w:pPr>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2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A4F40"/>
    <w:pPr>
      <w:ind w:leftChars="2500" w:left="100"/>
    </w:pPr>
  </w:style>
  <w:style w:type="character" w:customStyle="1" w:styleId="Char">
    <w:name w:val="日期 Char"/>
    <w:basedOn w:val="a0"/>
    <w:link w:val="a3"/>
    <w:uiPriority w:val="99"/>
    <w:semiHidden/>
    <w:rsid w:val="00FA4F40"/>
    <w:rPr>
      <w:rFonts w:ascii="Times New Roman" w:eastAsia="宋体" w:hAnsi="Times New Roman" w:cs="Times New Roman"/>
      <w:szCs w:val="20"/>
    </w:rPr>
  </w:style>
  <w:style w:type="paragraph" w:styleId="a4">
    <w:name w:val="header"/>
    <w:basedOn w:val="a"/>
    <w:link w:val="Char0"/>
    <w:uiPriority w:val="99"/>
    <w:unhideWhenUsed/>
    <w:rsid w:val="003C77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C7704"/>
    <w:rPr>
      <w:rFonts w:ascii="Times New Roman" w:eastAsia="宋体" w:hAnsi="Times New Roman" w:cs="Times New Roman"/>
      <w:sz w:val="18"/>
      <w:szCs w:val="18"/>
    </w:rPr>
  </w:style>
  <w:style w:type="paragraph" w:styleId="a5">
    <w:name w:val="footer"/>
    <w:basedOn w:val="a"/>
    <w:link w:val="Char1"/>
    <w:uiPriority w:val="99"/>
    <w:unhideWhenUsed/>
    <w:rsid w:val="003C7704"/>
    <w:pPr>
      <w:tabs>
        <w:tab w:val="center" w:pos="4153"/>
        <w:tab w:val="right" w:pos="8306"/>
      </w:tabs>
      <w:snapToGrid w:val="0"/>
      <w:jc w:val="left"/>
    </w:pPr>
    <w:rPr>
      <w:sz w:val="18"/>
      <w:szCs w:val="18"/>
    </w:rPr>
  </w:style>
  <w:style w:type="character" w:customStyle="1" w:styleId="Char1">
    <w:name w:val="页脚 Char"/>
    <w:basedOn w:val="a0"/>
    <w:link w:val="a5"/>
    <w:uiPriority w:val="99"/>
    <w:rsid w:val="003C7704"/>
    <w:rPr>
      <w:rFonts w:ascii="Times New Roman" w:eastAsia="宋体" w:hAnsi="Times New Roman" w:cs="Times New Roman"/>
      <w:sz w:val="18"/>
      <w:szCs w:val="18"/>
    </w:rPr>
  </w:style>
  <w:style w:type="paragraph" w:styleId="a6">
    <w:name w:val="List Paragraph"/>
    <w:basedOn w:val="a"/>
    <w:uiPriority w:val="34"/>
    <w:qFormat/>
    <w:rsid w:val="0031432A"/>
    <w:pPr>
      <w:ind w:firstLineChars="200" w:firstLine="420"/>
    </w:pPr>
  </w:style>
  <w:style w:type="table" w:styleId="a7">
    <w:name w:val="Table Grid"/>
    <w:basedOn w:val="a1"/>
    <w:uiPriority w:val="59"/>
    <w:rsid w:val="00E25797"/>
    <w:pPr>
      <w:ind w:firstLineChars="200" w:firstLine="200"/>
      <w:jc w:val="center"/>
    </w:pPr>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15B67-0EDB-4D8C-9380-0EFCF111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634</Words>
  <Characters>3614</Characters>
  <Application>Microsoft Office Word</Application>
  <DocSecurity>0</DocSecurity>
  <Lines>30</Lines>
  <Paragraphs>8</Paragraphs>
  <ScaleCrop>false</ScaleCrop>
  <Company>Lenovo</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2015-06-18T02:33:00Z</cp:lastPrinted>
  <dcterms:created xsi:type="dcterms:W3CDTF">2015-06-18T03:45:00Z</dcterms:created>
  <dcterms:modified xsi:type="dcterms:W3CDTF">2015-06-18T03:52:00Z</dcterms:modified>
</cp:coreProperties>
</file>